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4CB85" w14:textId="77777777" w:rsidR="00975A4B" w:rsidRPr="00975A4B" w:rsidRDefault="00975A4B" w:rsidP="00975A4B">
      <w:pPr>
        <w:snapToGrid w:val="0"/>
        <w:jc w:val="left"/>
        <w:rPr>
          <w:rFonts w:ascii="微软雅黑" w:eastAsia="微软雅黑" w:hAnsi="微软雅黑" w:cs="Times New Roman" w:hint="eastAsia"/>
          <w:bCs/>
          <w:sz w:val="40"/>
          <w:szCs w:val="32"/>
        </w:rPr>
      </w:pPr>
      <w:r w:rsidRPr="00975A4B">
        <w:rPr>
          <w:rFonts w:ascii="微软雅黑" w:eastAsia="微软雅黑" w:hAnsi="微软雅黑" w:cs="Times New Roman" w:hint="eastAsia"/>
          <w:bCs/>
          <w:sz w:val="40"/>
          <w:szCs w:val="32"/>
        </w:rPr>
        <w:t>附件1</w:t>
      </w:r>
    </w:p>
    <w:p w14:paraId="4BC9F45B" w14:textId="30C0B28A" w:rsidR="005440D8" w:rsidRPr="000153AF" w:rsidRDefault="00BC0ED9" w:rsidP="000153AF">
      <w:pPr>
        <w:snapToGrid w:val="0"/>
        <w:jc w:val="center"/>
        <w:rPr>
          <w:rFonts w:ascii="微软雅黑" w:eastAsia="微软雅黑" w:hAnsi="微软雅黑" w:cs="Times New Roman"/>
          <w:b/>
          <w:bCs/>
          <w:sz w:val="40"/>
          <w:szCs w:val="32"/>
        </w:rPr>
      </w:pPr>
      <w:r w:rsidRPr="000153AF">
        <w:rPr>
          <w:rFonts w:ascii="微软雅黑" w:eastAsia="微软雅黑" w:hAnsi="微软雅黑" w:cs="Times New Roman" w:hint="eastAsia"/>
          <w:b/>
          <w:bCs/>
          <w:sz w:val="40"/>
          <w:szCs w:val="32"/>
        </w:rPr>
        <w:t>温室气体核算</w:t>
      </w:r>
      <w:proofErr w:type="gramStart"/>
      <w:r w:rsidRPr="000153AF">
        <w:rPr>
          <w:rFonts w:ascii="微软雅黑" w:eastAsia="微软雅黑" w:hAnsi="微软雅黑" w:cs="Times New Roman" w:hint="eastAsia"/>
          <w:b/>
          <w:bCs/>
          <w:sz w:val="40"/>
          <w:szCs w:val="32"/>
        </w:rPr>
        <w:t>与碳减排</w:t>
      </w:r>
      <w:proofErr w:type="gramEnd"/>
      <w:r w:rsidRPr="000153AF">
        <w:rPr>
          <w:rFonts w:ascii="微软雅黑" w:eastAsia="微软雅黑" w:hAnsi="微软雅黑" w:cs="Times New Roman" w:hint="eastAsia"/>
          <w:b/>
          <w:bCs/>
          <w:sz w:val="40"/>
          <w:szCs w:val="32"/>
        </w:rPr>
        <w:t>江西省重点实验室</w:t>
      </w:r>
    </w:p>
    <w:p w14:paraId="1877A5FB" w14:textId="2C8FBFB1" w:rsidR="00BC0ED9" w:rsidRPr="000153AF" w:rsidRDefault="00975A4B" w:rsidP="000153AF">
      <w:pPr>
        <w:snapToGrid w:val="0"/>
        <w:jc w:val="center"/>
        <w:rPr>
          <w:rFonts w:ascii="微软雅黑" w:eastAsia="微软雅黑" w:hAnsi="微软雅黑" w:cs="Times New Roman"/>
          <w:b/>
          <w:bCs/>
          <w:sz w:val="40"/>
          <w:szCs w:val="32"/>
        </w:rPr>
      </w:pPr>
      <w:r w:rsidRPr="00975A4B">
        <w:rPr>
          <w:rFonts w:ascii="微软雅黑" w:eastAsia="微软雅黑" w:hAnsi="微软雅黑" w:cs="Times New Roman" w:hint="eastAsia"/>
          <w:b/>
          <w:bCs/>
          <w:sz w:val="40"/>
          <w:szCs w:val="32"/>
        </w:rPr>
        <w:t>2024年度</w:t>
      </w:r>
      <w:r w:rsidR="00BC0ED9" w:rsidRPr="000153AF">
        <w:rPr>
          <w:rFonts w:ascii="微软雅黑" w:eastAsia="微软雅黑" w:hAnsi="微软雅黑" w:cs="Times New Roman" w:hint="eastAsia"/>
          <w:b/>
          <w:bCs/>
          <w:sz w:val="40"/>
          <w:szCs w:val="32"/>
        </w:rPr>
        <w:t>开放课题</w:t>
      </w:r>
      <w:r>
        <w:rPr>
          <w:rFonts w:ascii="微软雅黑" w:eastAsia="微软雅黑" w:hAnsi="微软雅黑" w:cs="Times New Roman" w:hint="eastAsia"/>
          <w:b/>
          <w:bCs/>
          <w:sz w:val="40"/>
          <w:szCs w:val="32"/>
        </w:rPr>
        <w:t>申报</w:t>
      </w:r>
      <w:r w:rsidR="000153AF" w:rsidRPr="000153AF">
        <w:rPr>
          <w:rFonts w:ascii="微软雅黑" w:eastAsia="微软雅黑" w:hAnsi="微软雅黑" w:cs="Times New Roman" w:hint="eastAsia"/>
          <w:b/>
          <w:bCs/>
          <w:sz w:val="40"/>
          <w:szCs w:val="32"/>
        </w:rPr>
        <w:t>指南</w:t>
      </w:r>
    </w:p>
    <w:p w14:paraId="1FAE13DF" w14:textId="77777777" w:rsidR="00C52585" w:rsidRDefault="00C52585" w:rsidP="00EA3D27">
      <w:pPr>
        <w:rPr>
          <w:rFonts w:ascii="Times New Roman" w:eastAsia="仿宋" w:hAnsi="Times New Roman" w:cs="Times New Roman"/>
          <w:b/>
          <w:bCs/>
          <w:sz w:val="32"/>
          <w:szCs w:val="32"/>
        </w:rPr>
      </w:pPr>
    </w:p>
    <w:p w14:paraId="0F0F2D30" w14:textId="7F44DAC1" w:rsidR="00F47367" w:rsidRPr="00182D60" w:rsidRDefault="00F47367" w:rsidP="00182D60">
      <w:pPr>
        <w:spacing w:line="360" w:lineRule="auto"/>
        <w:jc w:val="left"/>
        <w:rPr>
          <w:rFonts w:ascii="微软雅黑" w:eastAsia="微软雅黑" w:hAnsi="微软雅黑" w:cs="Times New Roman" w:hint="eastAsia"/>
          <w:b/>
          <w:bCs/>
          <w:sz w:val="32"/>
          <w:szCs w:val="32"/>
        </w:rPr>
      </w:pPr>
      <w:r w:rsidRPr="00182D60">
        <w:rPr>
          <w:rFonts w:ascii="微软雅黑" w:eastAsia="微软雅黑" w:hAnsi="微软雅黑" w:cs="Times New Roman" w:hint="eastAsia"/>
          <w:b/>
          <w:bCs/>
          <w:sz w:val="32"/>
          <w:szCs w:val="32"/>
        </w:rPr>
        <w:t>一、项目类型和资助方式</w:t>
      </w:r>
    </w:p>
    <w:p w14:paraId="0F8924EA" w14:textId="2F08C586" w:rsidR="00F47367" w:rsidRPr="00F47367" w:rsidRDefault="00F47367" w:rsidP="00182D60">
      <w:pPr>
        <w:spacing w:line="360" w:lineRule="auto"/>
        <w:ind w:firstLineChars="200" w:firstLine="640"/>
        <w:rPr>
          <w:rFonts w:ascii="Times New Roman" w:eastAsia="仿宋" w:hAnsi="Times New Roman" w:cs="Times New Roman" w:hint="eastAsia"/>
          <w:b/>
          <w:bCs/>
          <w:sz w:val="32"/>
          <w:szCs w:val="32"/>
        </w:rPr>
      </w:pPr>
      <w:r w:rsidRPr="00F47367">
        <w:rPr>
          <w:rFonts w:ascii="Times New Roman" w:eastAsia="仿宋_GB2312" w:hAnsi="Times New Roman" w:cs="Times New Roman" w:hint="eastAsia"/>
          <w:bCs/>
          <w:kern w:val="0"/>
          <w:sz w:val="32"/>
          <w:szCs w:val="32"/>
          <w:lang w:bidi="ar"/>
        </w:rPr>
        <w:t>温室气体核算</w:t>
      </w:r>
      <w:proofErr w:type="gramStart"/>
      <w:r w:rsidRPr="00F47367">
        <w:rPr>
          <w:rFonts w:ascii="Times New Roman" w:eastAsia="仿宋_GB2312" w:hAnsi="Times New Roman" w:cs="Times New Roman" w:hint="eastAsia"/>
          <w:bCs/>
          <w:kern w:val="0"/>
          <w:sz w:val="32"/>
          <w:szCs w:val="32"/>
          <w:lang w:bidi="ar"/>
        </w:rPr>
        <w:t>与碳减排</w:t>
      </w:r>
      <w:proofErr w:type="gramEnd"/>
      <w:r w:rsidRPr="00F47367">
        <w:rPr>
          <w:rFonts w:ascii="Times New Roman" w:eastAsia="仿宋_GB2312" w:hAnsi="Times New Roman" w:cs="Times New Roman" w:hint="eastAsia"/>
          <w:bCs/>
          <w:kern w:val="0"/>
          <w:sz w:val="32"/>
          <w:szCs w:val="32"/>
          <w:lang w:bidi="ar"/>
        </w:rPr>
        <w:t>江西省重点实验室</w:t>
      </w:r>
      <w:r w:rsidRPr="00F47367">
        <w:rPr>
          <w:rFonts w:ascii="Times New Roman" w:eastAsia="仿宋_GB2312" w:hAnsi="Times New Roman" w:cs="Times New Roman" w:hint="eastAsia"/>
          <w:bCs/>
          <w:kern w:val="0"/>
          <w:sz w:val="32"/>
          <w:szCs w:val="32"/>
          <w:lang w:bidi="ar"/>
        </w:rPr>
        <w:t>2024</w:t>
      </w:r>
      <w:r w:rsidRPr="00F47367">
        <w:rPr>
          <w:rFonts w:ascii="Times New Roman" w:eastAsia="仿宋_GB2312" w:hAnsi="Times New Roman" w:cs="Times New Roman" w:hint="eastAsia"/>
          <w:bCs/>
          <w:kern w:val="0"/>
          <w:sz w:val="32"/>
          <w:szCs w:val="32"/>
          <w:lang w:bidi="ar"/>
        </w:rPr>
        <w:t>年度开放课题</w:t>
      </w:r>
      <w:r>
        <w:rPr>
          <w:rFonts w:ascii="Times New Roman" w:eastAsia="仿宋_GB2312" w:hAnsi="Times New Roman" w:cs="Times New Roman"/>
          <w:bCs/>
          <w:kern w:val="0"/>
          <w:sz w:val="32"/>
          <w:szCs w:val="32"/>
          <w:lang w:bidi="ar"/>
        </w:rPr>
        <w:t>包括</w:t>
      </w:r>
      <w:r>
        <w:rPr>
          <w:rFonts w:ascii="Times New Roman" w:eastAsia="仿宋_GB2312" w:hAnsi="Times New Roman" w:cs="Times New Roman" w:hint="eastAsia"/>
          <w:bCs/>
          <w:kern w:val="0"/>
          <w:sz w:val="32"/>
          <w:szCs w:val="32"/>
          <w:lang w:bidi="ar"/>
        </w:rPr>
        <w:t>两</w:t>
      </w:r>
      <w:r>
        <w:rPr>
          <w:rFonts w:ascii="Times New Roman" w:eastAsia="仿宋_GB2312" w:hAnsi="Times New Roman" w:cs="Times New Roman"/>
          <w:bCs/>
          <w:kern w:val="0"/>
          <w:sz w:val="32"/>
          <w:szCs w:val="32"/>
          <w:lang w:bidi="ar"/>
        </w:rPr>
        <w:t>类：</w:t>
      </w:r>
      <w:r>
        <w:rPr>
          <w:rFonts w:ascii="Times New Roman" w:eastAsia="仿宋_GB2312" w:hAnsi="Times New Roman" w:cs="Times New Roman" w:hint="eastAsia"/>
          <w:sz w:val="32"/>
          <w:szCs w:val="32"/>
        </w:rPr>
        <w:t>重点课题和一般课题，</w:t>
      </w:r>
      <w:r w:rsidRPr="00F47367">
        <w:rPr>
          <w:rFonts w:ascii="Times New Roman" w:eastAsia="仿宋_GB2312" w:hAnsi="Times New Roman" w:cs="Times New Roman" w:hint="eastAsia"/>
          <w:sz w:val="32"/>
          <w:szCs w:val="32"/>
        </w:rPr>
        <w:t>择优确定资助课题类型</w:t>
      </w:r>
      <w:r>
        <w:rPr>
          <w:rFonts w:ascii="Times New Roman" w:eastAsia="仿宋_GB2312" w:hAnsi="Times New Roman" w:cs="Times New Roman"/>
          <w:bCs/>
          <w:kern w:val="0"/>
          <w:sz w:val="32"/>
          <w:szCs w:val="32"/>
          <w:lang w:bidi="ar"/>
        </w:rPr>
        <w:t>。</w:t>
      </w:r>
      <w:r w:rsidRPr="00F47367">
        <w:rPr>
          <w:rFonts w:ascii="Times New Roman" w:eastAsia="仿宋_GB2312" w:hAnsi="Times New Roman" w:cs="Times New Roman" w:hint="eastAsia"/>
          <w:bCs/>
          <w:kern w:val="0"/>
          <w:sz w:val="32"/>
          <w:szCs w:val="32"/>
          <w:lang w:bidi="ar"/>
        </w:rPr>
        <w:t>重点课题资助额度原则上不超过</w:t>
      </w:r>
      <w:r w:rsidRPr="00F47367">
        <w:rPr>
          <w:rFonts w:ascii="Times New Roman" w:eastAsia="仿宋_GB2312" w:hAnsi="Times New Roman" w:cs="Times New Roman" w:hint="eastAsia"/>
          <w:bCs/>
          <w:kern w:val="0"/>
          <w:sz w:val="32"/>
          <w:szCs w:val="32"/>
          <w:lang w:bidi="ar"/>
        </w:rPr>
        <w:t>5</w:t>
      </w:r>
      <w:r w:rsidRPr="00F47367">
        <w:rPr>
          <w:rFonts w:ascii="Times New Roman" w:eastAsia="仿宋_GB2312" w:hAnsi="Times New Roman" w:cs="Times New Roman" w:hint="eastAsia"/>
          <w:bCs/>
          <w:kern w:val="0"/>
          <w:sz w:val="32"/>
          <w:szCs w:val="32"/>
          <w:lang w:bidi="ar"/>
        </w:rPr>
        <w:t>万元</w:t>
      </w:r>
      <w:r>
        <w:rPr>
          <w:rFonts w:ascii="Times New Roman" w:eastAsia="仿宋_GB2312" w:hAnsi="Times New Roman" w:cs="Times New Roman" w:hint="eastAsia"/>
          <w:bCs/>
          <w:kern w:val="0"/>
          <w:sz w:val="32"/>
          <w:szCs w:val="32"/>
          <w:lang w:bidi="ar"/>
        </w:rPr>
        <w:t>，</w:t>
      </w:r>
      <w:proofErr w:type="gramStart"/>
      <w:r w:rsidRPr="00F47367">
        <w:rPr>
          <w:rFonts w:ascii="Times New Roman" w:eastAsia="仿宋_GB2312" w:hAnsi="Times New Roman" w:cs="Times New Roman" w:hint="eastAsia"/>
          <w:bCs/>
          <w:kern w:val="0"/>
          <w:sz w:val="32"/>
          <w:szCs w:val="32"/>
          <w:lang w:bidi="ar"/>
        </w:rPr>
        <w:t>一般课题</w:t>
      </w:r>
      <w:proofErr w:type="gramEnd"/>
      <w:r w:rsidRPr="00F47367">
        <w:rPr>
          <w:rFonts w:ascii="Times New Roman" w:eastAsia="仿宋_GB2312" w:hAnsi="Times New Roman" w:cs="Times New Roman" w:hint="eastAsia"/>
          <w:bCs/>
          <w:kern w:val="0"/>
          <w:sz w:val="32"/>
          <w:szCs w:val="32"/>
          <w:lang w:bidi="ar"/>
        </w:rPr>
        <w:t>资助额度原则上不超过</w:t>
      </w:r>
      <w:r w:rsidRPr="00F47367">
        <w:rPr>
          <w:rFonts w:ascii="Times New Roman" w:eastAsia="仿宋_GB2312" w:hAnsi="Times New Roman" w:cs="Times New Roman" w:hint="eastAsia"/>
          <w:bCs/>
          <w:kern w:val="0"/>
          <w:sz w:val="32"/>
          <w:szCs w:val="32"/>
          <w:lang w:bidi="ar"/>
        </w:rPr>
        <w:t>4</w:t>
      </w:r>
      <w:r w:rsidRPr="00F47367">
        <w:rPr>
          <w:rFonts w:ascii="Times New Roman" w:eastAsia="仿宋_GB2312" w:hAnsi="Times New Roman" w:cs="Times New Roman" w:hint="eastAsia"/>
          <w:bCs/>
          <w:kern w:val="0"/>
          <w:sz w:val="32"/>
          <w:szCs w:val="32"/>
          <w:lang w:bidi="ar"/>
        </w:rPr>
        <w:t>万元。</w:t>
      </w:r>
    </w:p>
    <w:p w14:paraId="7C80FD41" w14:textId="77777777" w:rsidR="00182D60" w:rsidRPr="00182D60" w:rsidRDefault="00182D60" w:rsidP="00182D60">
      <w:pPr>
        <w:spacing w:line="360" w:lineRule="auto"/>
        <w:jc w:val="left"/>
        <w:rPr>
          <w:rFonts w:ascii="微软雅黑" w:eastAsia="微软雅黑" w:hAnsi="微软雅黑" w:cs="Times New Roman"/>
          <w:b/>
          <w:bCs/>
          <w:sz w:val="32"/>
          <w:szCs w:val="32"/>
        </w:rPr>
      </w:pPr>
      <w:r w:rsidRPr="00182D60">
        <w:rPr>
          <w:rFonts w:ascii="微软雅黑" w:eastAsia="微软雅黑" w:hAnsi="微软雅黑" w:cs="Times New Roman"/>
          <w:b/>
          <w:bCs/>
          <w:sz w:val="32"/>
          <w:szCs w:val="32"/>
        </w:rPr>
        <w:t>二、支持内容</w:t>
      </w:r>
    </w:p>
    <w:p w14:paraId="7A029EEA" w14:textId="664998EB" w:rsidR="00CA73E0" w:rsidRPr="00CA73E0" w:rsidRDefault="009203BB" w:rsidP="00DE36B9">
      <w:pPr>
        <w:spacing w:line="360" w:lineRule="auto"/>
        <w:ind w:firstLineChars="200" w:firstLine="640"/>
        <w:rPr>
          <w:rFonts w:ascii="Times New Roman" w:eastAsia="仿宋_GB2312" w:hAnsi="Times New Roman" w:cs="Times New Roman" w:hint="eastAsia"/>
          <w:sz w:val="32"/>
          <w:szCs w:val="32"/>
        </w:rPr>
      </w:pPr>
      <w:r w:rsidRPr="00F47367">
        <w:rPr>
          <w:rFonts w:ascii="Times New Roman" w:eastAsia="仿宋_GB2312" w:hAnsi="Times New Roman" w:cs="Times New Roman" w:hint="eastAsia"/>
          <w:bCs/>
          <w:kern w:val="0"/>
          <w:sz w:val="32"/>
          <w:szCs w:val="32"/>
          <w:lang w:bidi="ar"/>
        </w:rPr>
        <w:t>温室气体核算</w:t>
      </w:r>
      <w:proofErr w:type="gramStart"/>
      <w:r w:rsidRPr="00F47367">
        <w:rPr>
          <w:rFonts w:ascii="Times New Roman" w:eastAsia="仿宋_GB2312" w:hAnsi="Times New Roman" w:cs="Times New Roman" w:hint="eastAsia"/>
          <w:bCs/>
          <w:kern w:val="0"/>
          <w:sz w:val="32"/>
          <w:szCs w:val="32"/>
          <w:lang w:bidi="ar"/>
        </w:rPr>
        <w:t>与碳减排</w:t>
      </w:r>
      <w:proofErr w:type="gramEnd"/>
      <w:r w:rsidRPr="00F47367">
        <w:rPr>
          <w:rFonts w:ascii="Times New Roman" w:eastAsia="仿宋_GB2312" w:hAnsi="Times New Roman" w:cs="Times New Roman" w:hint="eastAsia"/>
          <w:bCs/>
          <w:kern w:val="0"/>
          <w:sz w:val="32"/>
          <w:szCs w:val="32"/>
          <w:lang w:bidi="ar"/>
        </w:rPr>
        <w:t>江西省重点实验室</w:t>
      </w:r>
      <w:r w:rsidRPr="00F47367">
        <w:rPr>
          <w:rFonts w:ascii="Times New Roman" w:eastAsia="仿宋_GB2312" w:hAnsi="Times New Roman" w:cs="Times New Roman" w:hint="eastAsia"/>
          <w:bCs/>
          <w:kern w:val="0"/>
          <w:sz w:val="32"/>
          <w:szCs w:val="32"/>
          <w:lang w:bidi="ar"/>
        </w:rPr>
        <w:t>2024</w:t>
      </w:r>
      <w:r w:rsidRPr="00F47367">
        <w:rPr>
          <w:rFonts w:ascii="Times New Roman" w:eastAsia="仿宋_GB2312" w:hAnsi="Times New Roman" w:cs="Times New Roman" w:hint="eastAsia"/>
          <w:bCs/>
          <w:kern w:val="0"/>
          <w:sz w:val="32"/>
          <w:szCs w:val="32"/>
          <w:lang w:bidi="ar"/>
        </w:rPr>
        <w:t>年度开放课题</w:t>
      </w:r>
      <w:r w:rsidR="00CA73E0">
        <w:rPr>
          <w:rFonts w:ascii="Times New Roman" w:eastAsia="仿宋_GB2312" w:hAnsi="Times New Roman" w:cs="Times New Roman"/>
          <w:sz w:val="32"/>
          <w:szCs w:val="32"/>
        </w:rPr>
        <w:t>重点围绕</w:t>
      </w:r>
      <w:r w:rsidR="00CA73E0" w:rsidRPr="00CA73E0">
        <w:rPr>
          <w:rFonts w:ascii="Times New Roman" w:eastAsia="仿宋_GB2312" w:hAnsi="Times New Roman" w:cs="Times New Roman" w:hint="eastAsia"/>
          <w:sz w:val="32"/>
          <w:szCs w:val="32"/>
        </w:rPr>
        <w:t>低碳技术</w:t>
      </w:r>
      <w:r w:rsidR="00CA73E0">
        <w:rPr>
          <w:rFonts w:ascii="Times New Roman" w:eastAsia="仿宋_GB2312" w:hAnsi="Times New Roman" w:cs="Times New Roman" w:hint="eastAsia"/>
          <w:sz w:val="32"/>
          <w:szCs w:val="32"/>
        </w:rPr>
        <w:t>与</w:t>
      </w:r>
      <w:r w:rsidR="00CA73E0" w:rsidRPr="00CA73E0">
        <w:rPr>
          <w:rFonts w:ascii="Times New Roman" w:eastAsia="仿宋_GB2312" w:hAnsi="Times New Roman" w:cs="Times New Roman" w:hint="eastAsia"/>
          <w:sz w:val="32"/>
          <w:szCs w:val="32"/>
        </w:rPr>
        <w:t>新能源</w:t>
      </w:r>
      <w:r w:rsidR="00CA73E0">
        <w:rPr>
          <w:rFonts w:ascii="Times New Roman" w:eastAsia="仿宋_GB2312" w:hAnsi="Times New Roman" w:cs="Times New Roman" w:hint="eastAsia"/>
          <w:sz w:val="32"/>
          <w:szCs w:val="32"/>
        </w:rPr>
        <w:t>等方向的科技需求，与省内外</w:t>
      </w:r>
      <w:r w:rsidR="00CA73E0" w:rsidRPr="00CA73E0">
        <w:rPr>
          <w:rFonts w:ascii="Times New Roman" w:eastAsia="仿宋_GB2312" w:hAnsi="Times New Roman" w:cs="Times New Roman" w:hint="eastAsia"/>
          <w:sz w:val="32"/>
          <w:szCs w:val="32"/>
        </w:rPr>
        <w:t>有较强研究实力的高校及研究所</w:t>
      </w:r>
      <w:r w:rsidR="00DE36B9">
        <w:rPr>
          <w:rFonts w:ascii="Times New Roman" w:eastAsia="仿宋_GB2312" w:hAnsi="Times New Roman" w:cs="Times New Roman" w:hint="eastAsia"/>
          <w:sz w:val="32"/>
          <w:szCs w:val="32"/>
        </w:rPr>
        <w:t>开展</w:t>
      </w:r>
      <w:r w:rsidR="00CA73E0" w:rsidRPr="00CA73E0">
        <w:rPr>
          <w:rFonts w:ascii="Times New Roman" w:eastAsia="仿宋_GB2312" w:hAnsi="Times New Roman" w:cs="Times New Roman" w:hint="eastAsia"/>
          <w:sz w:val="32"/>
          <w:szCs w:val="32"/>
        </w:rPr>
        <w:t>合作</w:t>
      </w:r>
      <w:r w:rsidR="00DE36B9">
        <w:rPr>
          <w:rFonts w:ascii="Times New Roman" w:eastAsia="仿宋_GB2312" w:hAnsi="Times New Roman" w:cs="Times New Roman" w:hint="eastAsia"/>
          <w:sz w:val="32"/>
          <w:szCs w:val="32"/>
        </w:rPr>
        <w:t>，</w:t>
      </w:r>
      <w:r w:rsidR="00DE36B9" w:rsidRPr="00DE36B9">
        <w:rPr>
          <w:rFonts w:ascii="Times New Roman" w:eastAsia="仿宋_GB2312" w:hAnsi="Times New Roman" w:cs="Times New Roman" w:hint="eastAsia"/>
          <w:sz w:val="32"/>
          <w:szCs w:val="32"/>
        </w:rPr>
        <w:t>共同开展基础研究、技术攻关、成果转化等方面合作，重点解决</w:t>
      </w:r>
      <w:r w:rsidR="007722FD">
        <w:rPr>
          <w:rFonts w:ascii="Times New Roman" w:eastAsia="仿宋_GB2312" w:hAnsi="Times New Roman" w:cs="Times New Roman" w:hint="eastAsia"/>
          <w:sz w:val="32"/>
          <w:szCs w:val="32"/>
        </w:rPr>
        <w:t>碳监测、</w:t>
      </w:r>
      <w:r w:rsidR="007722FD" w:rsidRPr="00CA73E0">
        <w:rPr>
          <w:rFonts w:ascii="Times New Roman" w:eastAsia="仿宋_GB2312" w:hAnsi="Times New Roman" w:cs="Times New Roman" w:hint="eastAsia"/>
          <w:sz w:val="32"/>
          <w:szCs w:val="32"/>
        </w:rPr>
        <w:t>碳评估</w:t>
      </w:r>
      <w:proofErr w:type="gramStart"/>
      <w:r w:rsidR="007722FD" w:rsidRPr="00CA73E0">
        <w:rPr>
          <w:rFonts w:ascii="Times New Roman" w:eastAsia="仿宋_GB2312" w:hAnsi="Times New Roman" w:cs="Times New Roman" w:hint="eastAsia"/>
          <w:sz w:val="32"/>
          <w:szCs w:val="32"/>
        </w:rPr>
        <w:t>与碳减排</w:t>
      </w:r>
      <w:proofErr w:type="gramEnd"/>
      <w:r w:rsidR="007722FD">
        <w:rPr>
          <w:rFonts w:ascii="Times New Roman" w:eastAsia="仿宋_GB2312" w:hAnsi="Times New Roman" w:cs="Times New Roman" w:hint="eastAsia"/>
          <w:sz w:val="32"/>
          <w:szCs w:val="32"/>
        </w:rPr>
        <w:t>等</w:t>
      </w:r>
      <w:r w:rsidR="004774B9">
        <w:rPr>
          <w:rFonts w:ascii="Times New Roman" w:eastAsia="仿宋_GB2312" w:hAnsi="Times New Roman" w:cs="Times New Roman" w:hint="eastAsia"/>
          <w:sz w:val="32"/>
          <w:szCs w:val="32"/>
        </w:rPr>
        <w:t>领域</w:t>
      </w:r>
      <w:r w:rsidR="00DE36B9" w:rsidRPr="00DE36B9">
        <w:rPr>
          <w:rFonts w:ascii="Times New Roman" w:eastAsia="仿宋_GB2312" w:hAnsi="Times New Roman" w:cs="Times New Roman" w:hint="eastAsia"/>
          <w:sz w:val="32"/>
          <w:szCs w:val="32"/>
        </w:rPr>
        <w:t>高质量发展的科技问题。</w:t>
      </w:r>
    </w:p>
    <w:p w14:paraId="1AD68271" w14:textId="77777777" w:rsidR="00DE36B9" w:rsidRPr="00DE36B9" w:rsidRDefault="00DE36B9" w:rsidP="00DE36B9">
      <w:pPr>
        <w:spacing w:line="360" w:lineRule="auto"/>
        <w:jc w:val="left"/>
        <w:rPr>
          <w:rFonts w:ascii="微软雅黑" w:eastAsia="微软雅黑" w:hAnsi="微软雅黑" w:cs="Times New Roman"/>
          <w:b/>
          <w:bCs/>
          <w:sz w:val="32"/>
          <w:szCs w:val="32"/>
        </w:rPr>
      </w:pPr>
      <w:r w:rsidRPr="00DE36B9">
        <w:rPr>
          <w:rFonts w:ascii="微软雅黑" w:eastAsia="微软雅黑" w:hAnsi="微软雅黑" w:cs="Times New Roman"/>
          <w:b/>
          <w:bCs/>
          <w:sz w:val="32"/>
          <w:szCs w:val="32"/>
        </w:rPr>
        <w:t>三、选题方向</w:t>
      </w:r>
    </w:p>
    <w:p w14:paraId="3F9CF244" w14:textId="1C201BAB" w:rsidR="00F5222E" w:rsidRPr="00775738" w:rsidRDefault="00F5222E" w:rsidP="00775738">
      <w:pPr>
        <w:ind w:firstLineChars="200" w:firstLine="643"/>
        <w:rPr>
          <w:rFonts w:ascii="Times New Roman" w:eastAsia="仿宋" w:hAnsi="Times New Roman" w:cs="Times New Roman"/>
          <w:b/>
          <w:sz w:val="32"/>
          <w:szCs w:val="32"/>
        </w:rPr>
      </w:pPr>
      <w:r w:rsidRPr="00775738">
        <w:rPr>
          <w:rFonts w:ascii="Times New Roman" w:eastAsia="仿宋_GB2312" w:hAnsi="Times New Roman" w:cs="Times New Roman" w:hint="eastAsia"/>
          <w:b/>
          <w:sz w:val="32"/>
          <w:szCs w:val="32"/>
        </w:rPr>
        <w:t>选题方向</w:t>
      </w:r>
      <w:proofErr w:type="gramStart"/>
      <w:r w:rsidRPr="00775738">
        <w:rPr>
          <w:rFonts w:ascii="Times New Roman" w:eastAsia="仿宋_GB2312" w:hAnsi="Times New Roman" w:cs="Times New Roman" w:hint="eastAsia"/>
          <w:b/>
          <w:sz w:val="32"/>
          <w:szCs w:val="32"/>
        </w:rPr>
        <w:t>一</w:t>
      </w:r>
      <w:proofErr w:type="gramEnd"/>
      <w:r w:rsidRPr="00775738">
        <w:rPr>
          <w:rFonts w:ascii="Times New Roman" w:eastAsia="仿宋" w:hAnsi="Times New Roman" w:cs="Times New Roman"/>
          <w:b/>
          <w:bCs/>
          <w:sz w:val="32"/>
          <w:szCs w:val="32"/>
        </w:rPr>
        <w:t>：</w:t>
      </w:r>
      <w:r w:rsidRPr="00775738">
        <w:rPr>
          <w:rFonts w:ascii="Times New Roman" w:eastAsia="仿宋" w:hAnsi="Times New Roman" w:cs="Times New Roman"/>
          <w:b/>
          <w:sz w:val="32"/>
          <w:szCs w:val="32"/>
        </w:rPr>
        <w:t>江西省温室气体时空</w:t>
      </w:r>
      <w:proofErr w:type="gramStart"/>
      <w:r w:rsidRPr="00775738">
        <w:rPr>
          <w:rFonts w:ascii="Times New Roman" w:eastAsia="仿宋" w:hAnsi="Times New Roman" w:cs="Times New Roman"/>
          <w:b/>
          <w:sz w:val="32"/>
          <w:szCs w:val="32"/>
        </w:rPr>
        <w:t>分异及排放</w:t>
      </w:r>
      <w:proofErr w:type="gramEnd"/>
      <w:r w:rsidRPr="00775738">
        <w:rPr>
          <w:rFonts w:ascii="Times New Roman" w:eastAsia="仿宋" w:hAnsi="Times New Roman" w:cs="Times New Roman"/>
          <w:b/>
          <w:sz w:val="32"/>
          <w:szCs w:val="32"/>
        </w:rPr>
        <w:t>特征研究</w:t>
      </w:r>
    </w:p>
    <w:p w14:paraId="0306E423" w14:textId="77777777" w:rsidR="00F5222E" w:rsidRPr="005F6189" w:rsidRDefault="00F5222E" w:rsidP="00F5222E">
      <w:pPr>
        <w:ind w:firstLineChars="200" w:firstLine="643"/>
        <w:rPr>
          <w:rFonts w:ascii="Times New Roman" w:eastAsia="仿宋" w:hAnsi="Times New Roman" w:cs="Times New Roman"/>
          <w:sz w:val="32"/>
          <w:szCs w:val="32"/>
        </w:rPr>
      </w:pPr>
      <w:r w:rsidRPr="005F6189">
        <w:rPr>
          <w:rFonts w:ascii="Times New Roman" w:eastAsia="仿宋" w:hAnsi="Times New Roman" w:cs="Times New Roman"/>
          <w:b/>
          <w:bCs/>
          <w:sz w:val="32"/>
          <w:szCs w:val="32"/>
        </w:rPr>
        <w:t>研究内容：</w:t>
      </w:r>
      <w:r w:rsidRPr="005F6189">
        <w:rPr>
          <w:rFonts w:ascii="Times New Roman" w:eastAsia="仿宋" w:hAnsi="Times New Roman" w:cs="Times New Roman"/>
          <w:sz w:val="32"/>
          <w:szCs w:val="32"/>
        </w:rPr>
        <w:t>基于</w:t>
      </w:r>
      <w:r>
        <w:rPr>
          <w:rFonts w:ascii="Times New Roman" w:eastAsia="仿宋" w:hAnsi="Times New Roman" w:cs="Times New Roman" w:hint="eastAsia"/>
          <w:sz w:val="32"/>
          <w:szCs w:val="32"/>
        </w:rPr>
        <w:t>对</w:t>
      </w:r>
      <w:r w:rsidRPr="005F6189">
        <w:rPr>
          <w:rFonts w:ascii="Times New Roman" w:eastAsia="仿宋" w:hAnsi="Times New Roman" w:cs="Times New Roman"/>
          <w:sz w:val="32"/>
          <w:szCs w:val="32"/>
        </w:rPr>
        <w:t>南昌、赣州等</w:t>
      </w:r>
      <w:r>
        <w:rPr>
          <w:rFonts w:ascii="Times New Roman" w:eastAsia="仿宋" w:hAnsi="Times New Roman" w:cs="Times New Roman" w:hint="eastAsia"/>
          <w:sz w:val="32"/>
          <w:szCs w:val="32"/>
        </w:rPr>
        <w:t>高精度</w:t>
      </w:r>
      <w:r>
        <w:rPr>
          <w:rFonts w:ascii="Times New Roman" w:eastAsia="仿宋" w:hAnsi="Times New Roman" w:cs="Times New Roman"/>
          <w:sz w:val="32"/>
          <w:szCs w:val="32"/>
        </w:rPr>
        <w:t>温室气体站</w:t>
      </w:r>
      <w:r w:rsidRPr="005F6189">
        <w:rPr>
          <w:rFonts w:ascii="Times New Roman" w:eastAsia="仿宋" w:hAnsi="Times New Roman" w:cs="Times New Roman"/>
          <w:sz w:val="32"/>
          <w:szCs w:val="32"/>
        </w:rPr>
        <w:t>监测资料</w:t>
      </w:r>
      <w:r>
        <w:rPr>
          <w:rFonts w:ascii="Times New Roman" w:eastAsia="仿宋" w:hAnsi="Times New Roman" w:cs="Times New Roman" w:hint="eastAsia"/>
          <w:sz w:val="32"/>
          <w:szCs w:val="32"/>
        </w:rPr>
        <w:t>的</w:t>
      </w:r>
      <w:r w:rsidRPr="005F6189">
        <w:rPr>
          <w:rFonts w:ascii="Times New Roman" w:eastAsia="仿宋" w:hAnsi="Times New Roman" w:cs="Times New Roman"/>
          <w:sz w:val="32"/>
          <w:szCs w:val="32"/>
        </w:rPr>
        <w:t>质控、筛分、处理及分析，比对评估赣南、赣北</w:t>
      </w:r>
      <w:r>
        <w:rPr>
          <w:rFonts w:ascii="Times New Roman" w:eastAsia="仿宋" w:hAnsi="Times New Roman" w:cs="Times New Roman" w:hint="eastAsia"/>
          <w:sz w:val="32"/>
          <w:szCs w:val="32"/>
        </w:rPr>
        <w:t>地区</w:t>
      </w:r>
      <w:r w:rsidRPr="005F6189">
        <w:rPr>
          <w:rFonts w:ascii="Times New Roman" w:eastAsia="仿宋" w:hAnsi="Times New Roman" w:cs="Times New Roman"/>
          <w:sz w:val="32"/>
          <w:szCs w:val="32"/>
        </w:rPr>
        <w:t>大气</w:t>
      </w:r>
      <w:r w:rsidRPr="005F6189">
        <w:rPr>
          <w:rFonts w:ascii="Times New Roman" w:eastAsia="仿宋" w:hAnsi="Times New Roman" w:cs="Times New Roman"/>
          <w:sz w:val="32"/>
          <w:szCs w:val="32"/>
        </w:rPr>
        <w:t>CO</w:t>
      </w:r>
      <w:r w:rsidRPr="005F6189">
        <w:rPr>
          <w:rFonts w:ascii="Times New Roman" w:eastAsia="仿宋" w:hAnsi="Times New Roman" w:cs="Times New Roman"/>
          <w:sz w:val="32"/>
          <w:szCs w:val="32"/>
          <w:vertAlign w:val="subscript"/>
        </w:rPr>
        <w:t>2</w:t>
      </w:r>
      <w:r w:rsidRPr="005F6189">
        <w:rPr>
          <w:rFonts w:ascii="Times New Roman" w:eastAsia="仿宋" w:hAnsi="Times New Roman" w:cs="Times New Roman"/>
          <w:sz w:val="32"/>
          <w:szCs w:val="32"/>
        </w:rPr>
        <w:t>浓度变化特征</w:t>
      </w:r>
      <w:r>
        <w:rPr>
          <w:rFonts w:ascii="Times New Roman" w:eastAsia="仿宋" w:hAnsi="Times New Roman" w:cs="Times New Roman" w:hint="eastAsia"/>
          <w:sz w:val="32"/>
          <w:szCs w:val="32"/>
        </w:rPr>
        <w:t>；结合后向轨迹聚类分析模型，研究其潜在排放源区分布特征；</w:t>
      </w:r>
      <w:r w:rsidRPr="005F6189">
        <w:rPr>
          <w:rFonts w:ascii="Times New Roman" w:eastAsia="仿宋" w:hAnsi="Times New Roman" w:cs="Times New Roman"/>
          <w:sz w:val="32"/>
          <w:szCs w:val="32"/>
        </w:rPr>
        <w:t>基于</w:t>
      </w:r>
      <w:r w:rsidRPr="005F6189">
        <w:rPr>
          <w:rFonts w:ascii="Times New Roman" w:eastAsia="仿宋" w:hAnsi="Times New Roman" w:cs="Times New Roman"/>
          <w:sz w:val="32"/>
          <w:szCs w:val="32"/>
        </w:rPr>
        <w:t>CO</w:t>
      </w:r>
      <w:r w:rsidRPr="005F6189">
        <w:rPr>
          <w:rFonts w:ascii="Times New Roman" w:eastAsia="仿宋" w:hAnsi="Times New Roman" w:cs="Times New Roman"/>
          <w:sz w:val="32"/>
          <w:szCs w:val="32"/>
        </w:rPr>
        <w:t>示踪技术</w:t>
      </w:r>
      <w:r>
        <w:rPr>
          <w:rFonts w:ascii="Times New Roman" w:eastAsia="仿宋" w:hAnsi="Times New Roman" w:cs="Times New Roman" w:hint="eastAsia"/>
          <w:sz w:val="32"/>
          <w:szCs w:val="32"/>
        </w:rPr>
        <w:t>研发</w:t>
      </w:r>
      <w:r w:rsidRPr="005F6189">
        <w:rPr>
          <w:rFonts w:ascii="Times New Roman" w:eastAsia="仿宋" w:hAnsi="Times New Roman" w:cs="Times New Roman"/>
          <w:sz w:val="32"/>
          <w:szCs w:val="32"/>
        </w:rPr>
        <w:t>碳收支</w:t>
      </w:r>
      <w:r>
        <w:rPr>
          <w:rFonts w:ascii="Times New Roman" w:eastAsia="仿宋" w:hAnsi="Times New Roman" w:cs="Times New Roman" w:hint="eastAsia"/>
          <w:sz w:val="32"/>
          <w:szCs w:val="32"/>
        </w:rPr>
        <w:t>核算方法</w:t>
      </w:r>
      <w:r w:rsidRPr="005F6189">
        <w:rPr>
          <w:rFonts w:ascii="Times New Roman" w:eastAsia="仿宋" w:hAnsi="Times New Roman" w:cs="Times New Roman"/>
          <w:sz w:val="32"/>
          <w:szCs w:val="32"/>
        </w:rPr>
        <w:t>，评估区域能源</w:t>
      </w:r>
      <w:r>
        <w:rPr>
          <w:rFonts w:ascii="Times New Roman" w:eastAsia="仿宋" w:hAnsi="Times New Roman" w:cs="Times New Roman" w:hint="eastAsia"/>
          <w:sz w:val="32"/>
          <w:szCs w:val="32"/>
        </w:rPr>
        <w:t>综合</w:t>
      </w:r>
      <w:r w:rsidRPr="005F6189">
        <w:rPr>
          <w:rFonts w:ascii="Times New Roman" w:eastAsia="仿宋" w:hAnsi="Times New Roman" w:cs="Times New Roman"/>
          <w:sz w:val="32"/>
          <w:szCs w:val="32"/>
        </w:rPr>
        <w:t>燃烧效率</w:t>
      </w:r>
      <w:r>
        <w:rPr>
          <w:rFonts w:ascii="Times New Roman" w:eastAsia="仿宋" w:hAnsi="Times New Roman" w:cs="Times New Roman" w:hint="eastAsia"/>
          <w:sz w:val="32"/>
          <w:szCs w:val="32"/>
        </w:rPr>
        <w:t>，初步</w:t>
      </w:r>
      <w:r w:rsidRPr="005F6189">
        <w:rPr>
          <w:rFonts w:ascii="Times New Roman" w:eastAsia="仿宋" w:hAnsi="Times New Roman" w:cs="Times New Roman"/>
          <w:sz w:val="32"/>
          <w:szCs w:val="32"/>
        </w:rPr>
        <w:t>估算</w:t>
      </w:r>
      <w:proofErr w:type="gramStart"/>
      <w:r>
        <w:rPr>
          <w:rFonts w:ascii="Times New Roman" w:eastAsia="仿宋" w:hAnsi="Times New Roman" w:cs="Times New Roman" w:hint="eastAsia"/>
          <w:sz w:val="32"/>
          <w:szCs w:val="32"/>
        </w:rPr>
        <w:t>人为源碳排</w:t>
      </w:r>
      <w:r>
        <w:rPr>
          <w:rFonts w:ascii="Times New Roman" w:eastAsia="仿宋" w:hAnsi="Times New Roman" w:cs="Times New Roman" w:hint="eastAsia"/>
          <w:sz w:val="32"/>
          <w:szCs w:val="32"/>
        </w:rPr>
        <w:lastRenderedPageBreak/>
        <w:t>放</w:t>
      </w:r>
      <w:proofErr w:type="gramEnd"/>
      <w:r>
        <w:rPr>
          <w:rFonts w:ascii="Times New Roman" w:eastAsia="仿宋" w:hAnsi="Times New Roman" w:cs="Times New Roman" w:hint="eastAsia"/>
          <w:sz w:val="32"/>
          <w:szCs w:val="32"/>
        </w:rPr>
        <w:t>及生态系统</w:t>
      </w:r>
      <w:r w:rsidRPr="005F6189">
        <w:rPr>
          <w:rFonts w:ascii="Times New Roman" w:eastAsia="仿宋" w:hAnsi="Times New Roman" w:cs="Times New Roman"/>
          <w:sz w:val="32"/>
          <w:szCs w:val="32"/>
        </w:rPr>
        <w:t>碳收支</w:t>
      </w:r>
      <w:r>
        <w:rPr>
          <w:rFonts w:ascii="Times New Roman" w:eastAsia="仿宋" w:hAnsi="Times New Roman" w:cs="Times New Roman" w:hint="eastAsia"/>
          <w:sz w:val="32"/>
          <w:szCs w:val="32"/>
        </w:rPr>
        <w:t>贡献占比的动态</w:t>
      </w:r>
      <w:r w:rsidRPr="005F6189">
        <w:rPr>
          <w:rFonts w:ascii="Times New Roman" w:eastAsia="仿宋" w:hAnsi="Times New Roman" w:cs="Times New Roman"/>
          <w:sz w:val="32"/>
          <w:szCs w:val="32"/>
        </w:rPr>
        <w:t>变化。</w:t>
      </w:r>
    </w:p>
    <w:p w14:paraId="3A6AC67E" w14:textId="7994FB78" w:rsidR="00F5222E" w:rsidRPr="005F6189" w:rsidRDefault="00F5222E" w:rsidP="00F5222E">
      <w:pPr>
        <w:ind w:firstLineChars="200" w:firstLine="643"/>
        <w:rPr>
          <w:rFonts w:ascii="Times New Roman" w:eastAsia="仿宋" w:hAnsi="Times New Roman" w:cs="Times New Roman"/>
          <w:sz w:val="32"/>
          <w:szCs w:val="32"/>
        </w:rPr>
      </w:pPr>
      <w:r w:rsidRPr="005F6189">
        <w:rPr>
          <w:rFonts w:ascii="Times New Roman" w:eastAsia="仿宋" w:hAnsi="Times New Roman" w:cs="Times New Roman"/>
          <w:b/>
          <w:bCs/>
          <w:sz w:val="32"/>
          <w:szCs w:val="32"/>
        </w:rPr>
        <w:t>考核指标：</w:t>
      </w:r>
      <w:r w:rsidRPr="005F6189">
        <w:rPr>
          <w:rFonts w:ascii="Times New Roman" w:eastAsia="仿宋" w:hAnsi="Times New Roman" w:cs="Times New Roman"/>
          <w:sz w:val="32"/>
          <w:szCs w:val="32"/>
        </w:rPr>
        <w:t>摸清赣南、赣北</w:t>
      </w:r>
      <w:r>
        <w:rPr>
          <w:rFonts w:ascii="Times New Roman" w:eastAsia="仿宋" w:hAnsi="Times New Roman" w:cs="Times New Roman" w:hint="eastAsia"/>
          <w:sz w:val="32"/>
          <w:szCs w:val="32"/>
        </w:rPr>
        <w:t>地区</w:t>
      </w:r>
      <w:r w:rsidRPr="005F6189">
        <w:rPr>
          <w:rFonts w:ascii="Times New Roman" w:eastAsia="仿宋" w:hAnsi="Times New Roman" w:cs="Times New Roman"/>
          <w:sz w:val="32"/>
          <w:szCs w:val="32"/>
        </w:rPr>
        <w:t>大气</w:t>
      </w:r>
      <w:r w:rsidRPr="005F6189">
        <w:rPr>
          <w:rFonts w:ascii="Times New Roman" w:eastAsia="仿宋" w:hAnsi="Times New Roman" w:cs="Times New Roman"/>
          <w:sz w:val="32"/>
          <w:szCs w:val="32"/>
        </w:rPr>
        <w:t>CO</w:t>
      </w:r>
      <w:r w:rsidRPr="005F6189">
        <w:rPr>
          <w:rFonts w:ascii="Times New Roman" w:eastAsia="仿宋" w:hAnsi="Times New Roman" w:cs="Times New Roman"/>
          <w:sz w:val="32"/>
          <w:szCs w:val="32"/>
          <w:vertAlign w:val="subscript"/>
        </w:rPr>
        <w:t>2</w:t>
      </w:r>
      <w:r w:rsidRPr="005F6189">
        <w:rPr>
          <w:rFonts w:ascii="Times New Roman" w:eastAsia="仿宋" w:hAnsi="Times New Roman" w:cs="Times New Roman"/>
          <w:sz w:val="32"/>
          <w:szCs w:val="32"/>
        </w:rPr>
        <w:t>浓度变化特征；</w:t>
      </w:r>
      <w:r>
        <w:rPr>
          <w:rFonts w:ascii="Times New Roman" w:eastAsia="仿宋" w:hAnsi="Times New Roman" w:cs="Times New Roman" w:hint="eastAsia"/>
          <w:sz w:val="32"/>
          <w:szCs w:val="32"/>
        </w:rPr>
        <w:t>揭示赣南、赣北潜在排放源区分布特征；</w:t>
      </w:r>
      <w:r w:rsidRPr="005F6189">
        <w:rPr>
          <w:rFonts w:ascii="Times New Roman" w:eastAsia="仿宋" w:hAnsi="Times New Roman" w:cs="Times New Roman"/>
          <w:sz w:val="32"/>
          <w:szCs w:val="32"/>
        </w:rPr>
        <w:t>建立基于</w:t>
      </w:r>
      <w:r w:rsidRPr="005F6189">
        <w:rPr>
          <w:rFonts w:ascii="Times New Roman" w:eastAsia="仿宋" w:hAnsi="Times New Roman" w:cs="Times New Roman"/>
          <w:sz w:val="32"/>
          <w:szCs w:val="32"/>
        </w:rPr>
        <w:t>CO</w:t>
      </w:r>
      <w:r w:rsidRPr="005F6189">
        <w:rPr>
          <w:rFonts w:ascii="Times New Roman" w:eastAsia="仿宋" w:hAnsi="Times New Roman" w:cs="Times New Roman"/>
          <w:sz w:val="32"/>
          <w:szCs w:val="32"/>
        </w:rPr>
        <w:t>示踪技术的碳收支核算方法</w:t>
      </w:r>
      <w:r>
        <w:rPr>
          <w:rFonts w:ascii="Times New Roman" w:eastAsia="仿宋" w:hAnsi="Times New Roman" w:cs="Times New Roman" w:hint="eastAsia"/>
          <w:sz w:val="32"/>
          <w:szCs w:val="32"/>
        </w:rPr>
        <w:t>，</w:t>
      </w:r>
      <w:r w:rsidRPr="005F6189">
        <w:rPr>
          <w:rFonts w:ascii="Times New Roman" w:eastAsia="仿宋" w:hAnsi="Times New Roman" w:cs="Times New Roman"/>
          <w:sz w:val="32"/>
          <w:szCs w:val="32"/>
        </w:rPr>
        <w:t>完成区域碳收支定性定量评估；</w:t>
      </w:r>
      <w:r>
        <w:rPr>
          <w:rFonts w:ascii="Times New Roman" w:eastAsia="仿宋" w:hAnsi="Times New Roman" w:cs="Times New Roman" w:hint="eastAsia"/>
          <w:sz w:val="32"/>
          <w:szCs w:val="32"/>
        </w:rPr>
        <w:t>以</w:t>
      </w:r>
      <w:r w:rsidR="00AE4562" w:rsidRPr="00AE4562">
        <w:rPr>
          <w:rFonts w:ascii="Times New Roman" w:eastAsia="仿宋" w:hAnsi="Times New Roman" w:cs="Times New Roman" w:hint="eastAsia"/>
          <w:sz w:val="32"/>
          <w:szCs w:val="32"/>
        </w:rPr>
        <w:t>第一单位为本实验室</w:t>
      </w:r>
      <w:r>
        <w:rPr>
          <w:rFonts w:ascii="Times New Roman" w:eastAsia="仿宋" w:hAnsi="Times New Roman" w:cs="Times New Roman" w:hint="eastAsia"/>
          <w:sz w:val="32"/>
          <w:szCs w:val="32"/>
        </w:rPr>
        <w:t>发表</w:t>
      </w:r>
      <w:r>
        <w:rPr>
          <w:rFonts w:ascii="Times New Roman" w:eastAsia="仿宋" w:hAnsi="Times New Roman" w:cs="Times New Roman" w:hint="eastAsia"/>
          <w:sz w:val="32"/>
          <w:szCs w:val="32"/>
        </w:rPr>
        <w:t>SCI/EI/</w:t>
      </w:r>
      <w:r>
        <w:rPr>
          <w:rFonts w:ascii="Times New Roman" w:eastAsia="仿宋" w:hAnsi="Times New Roman" w:cs="Times New Roman" w:hint="eastAsia"/>
          <w:sz w:val="32"/>
          <w:szCs w:val="32"/>
        </w:rPr>
        <w:t>核心论文</w:t>
      </w:r>
      <w:r w:rsidR="00AE4562">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篇以上</w:t>
      </w:r>
      <w:r w:rsidRPr="005F6189">
        <w:rPr>
          <w:rFonts w:ascii="Times New Roman" w:eastAsia="仿宋" w:hAnsi="Times New Roman" w:cs="Times New Roman"/>
          <w:sz w:val="32"/>
          <w:szCs w:val="32"/>
        </w:rPr>
        <w:t>。</w:t>
      </w:r>
    </w:p>
    <w:p w14:paraId="3A6BE844" w14:textId="182CA63F" w:rsidR="00086AFD" w:rsidRPr="00775738" w:rsidRDefault="00DE36B9" w:rsidP="00775738">
      <w:pPr>
        <w:spacing w:line="360" w:lineRule="auto"/>
        <w:ind w:firstLineChars="200" w:firstLine="643"/>
        <w:rPr>
          <w:rFonts w:ascii="Times New Roman" w:eastAsia="仿宋_GB2312" w:hAnsi="Times New Roman" w:cs="Times New Roman"/>
          <w:b/>
          <w:sz w:val="32"/>
          <w:szCs w:val="32"/>
        </w:rPr>
      </w:pPr>
      <w:r w:rsidRPr="00775738">
        <w:rPr>
          <w:rFonts w:ascii="Times New Roman" w:eastAsia="仿宋_GB2312" w:hAnsi="Times New Roman" w:cs="Times New Roman" w:hint="eastAsia"/>
          <w:b/>
          <w:sz w:val="32"/>
          <w:szCs w:val="32"/>
        </w:rPr>
        <w:t>选题方向</w:t>
      </w:r>
      <w:r w:rsidR="00F5222E" w:rsidRPr="00775738">
        <w:rPr>
          <w:rFonts w:ascii="Times New Roman" w:eastAsia="仿宋_GB2312" w:hAnsi="Times New Roman" w:cs="Times New Roman" w:hint="eastAsia"/>
          <w:b/>
          <w:sz w:val="32"/>
          <w:szCs w:val="32"/>
        </w:rPr>
        <w:t>二</w:t>
      </w:r>
      <w:r w:rsidRPr="00775738">
        <w:rPr>
          <w:rFonts w:ascii="Times New Roman" w:eastAsia="仿宋_GB2312" w:hAnsi="Times New Roman" w:cs="Times New Roman" w:hint="eastAsia"/>
          <w:b/>
          <w:sz w:val="32"/>
          <w:szCs w:val="32"/>
        </w:rPr>
        <w:t>：</w:t>
      </w:r>
      <w:r w:rsidR="00C66471" w:rsidRPr="00775738">
        <w:rPr>
          <w:rFonts w:ascii="Times New Roman" w:eastAsia="仿宋_GB2312" w:hAnsi="Times New Roman" w:cs="Times New Roman"/>
          <w:b/>
          <w:sz w:val="32"/>
          <w:szCs w:val="32"/>
        </w:rPr>
        <w:t>退役</w:t>
      </w:r>
      <w:r w:rsidR="00EE4B1C" w:rsidRPr="00775738">
        <w:rPr>
          <w:rFonts w:ascii="Times New Roman" w:eastAsia="仿宋_GB2312" w:hAnsi="Times New Roman" w:cs="Times New Roman"/>
          <w:b/>
          <w:sz w:val="32"/>
          <w:szCs w:val="32"/>
        </w:rPr>
        <w:t>动力电池</w:t>
      </w:r>
      <w:r w:rsidR="00C66471" w:rsidRPr="00775738">
        <w:rPr>
          <w:rFonts w:ascii="Times New Roman" w:eastAsia="仿宋_GB2312" w:hAnsi="Times New Roman" w:cs="Times New Roman"/>
          <w:b/>
          <w:sz w:val="32"/>
          <w:szCs w:val="32"/>
        </w:rPr>
        <w:t>回收</w:t>
      </w:r>
      <w:r w:rsidR="007F446C" w:rsidRPr="00775738">
        <w:rPr>
          <w:rFonts w:ascii="Times New Roman" w:eastAsia="仿宋_GB2312" w:hAnsi="Times New Roman" w:cs="Times New Roman"/>
          <w:b/>
          <w:sz w:val="32"/>
          <w:szCs w:val="32"/>
        </w:rPr>
        <w:t>供应</w:t>
      </w:r>
      <w:proofErr w:type="gramStart"/>
      <w:r w:rsidR="007F446C" w:rsidRPr="00775738">
        <w:rPr>
          <w:rFonts w:ascii="Times New Roman" w:eastAsia="仿宋_GB2312" w:hAnsi="Times New Roman" w:cs="Times New Roman"/>
          <w:b/>
          <w:sz w:val="32"/>
          <w:szCs w:val="32"/>
        </w:rPr>
        <w:t>链经济</w:t>
      </w:r>
      <w:proofErr w:type="gramEnd"/>
      <w:r w:rsidR="007F446C" w:rsidRPr="00775738">
        <w:rPr>
          <w:rFonts w:ascii="Times New Roman" w:eastAsia="仿宋_GB2312" w:hAnsi="Times New Roman" w:cs="Times New Roman"/>
          <w:b/>
          <w:sz w:val="32"/>
          <w:szCs w:val="32"/>
        </w:rPr>
        <w:t>优化</w:t>
      </w:r>
      <w:r w:rsidR="000E4AF0" w:rsidRPr="00775738">
        <w:rPr>
          <w:rFonts w:ascii="Times New Roman" w:eastAsia="仿宋_GB2312" w:hAnsi="Times New Roman" w:cs="Times New Roman"/>
          <w:b/>
          <w:sz w:val="32"/>
          <w:szCs w:val="32"/>
        </w:rPr>
        <w:t>与环境评估</w:t>
      </w:r>
      <w:r w:rsidR="007F446C" w:rsidRPr="00775738">
        <w:rPr>
          <w:rFonts w:ascii="Times New Roman" w:eastAsia="仿宋_GB2312" w:hAnsi="Times New Roman" w:cs="Times New Roman"/>
          <w:b/>
          <w:sz w:val="32"/>
          <w:szCs w:val="32"/>
        </w:rPr>
        <w:t>研究</w:t>
      </w:r>
    </w:p>
    <w:p w14:paraId="58BA53AA" w14:textId="36BEF954" w:rsidR="00B3441A" w:rsidRPr="000F5144" w:rsidRDefault="00B3441A" w:rsidP="009803A4">
      <w:pPr>
        <w:ind w:firstLineChars="200" w:firstLine="643"/>
        <w:rPr>
          <w:rFonts w:ascii="Times New Roman" w:eastAsia="仿宋" w:hAnsi="Times New Roman" w:cs="Times New Roman"/>
          <w:sz w:val="32"/>
          <w:szCs w:val="32"/>
        </w:rPr>
      </w:pPr>
      <w:r w:rsidRPr="000F5144">
        <w:rPr>
          <w:rFonts w:ascii="Times New Roman" w:eastAsia="仿宋" w:hAnsi="Times New Roman" w:cs="Times New Roman"/>
          <w:b/>
          <w:bCs/>
          <w:sz w:val="32"/>
          <w:szCs w:val="32"/>
        </w:rPr>
        <w:t>研究内容：</w:t>
      </w:r>
      <w:r w:rsidR="003F645D" w:rsidRPr="000F5144">
        <w:rPr>
          <w:rFonts w:ascii="Times New Roman" w:eastAsia="仿宋" w:hAnsi="Times New Roman" w:cs="Times New Roman"/>
          <w:sz w:val="32"/>
          <w:szCs w:val="32"/>
        </w:rPr>
        <w:t>为</w:t>
      </w:r>
      <w:r w:rsidR="00043C6E" w:rsidRPr="000F5144">
        <w:rPr>
          <w:rFonts w:ascii="Times New Roman" w:eastAsia="仿宋" w:hAnsi="Times New Roman" w:cs="Times New Roman"/>
          <w:sz w:val="32"/>
          <w:szCs w:val="32"/>
        </w:rPr>
        <w:t>应对电动汽车快速发展带来的退役动力电池数量激增及其对矿产资源和环境的压力</w:t>
      </w:r>
      <w:r w:rsidR="003F645D" w:rsidRPr="000F5144">
        <w:rPr>
          <w:rFonts w:ascii="Times New Roman" w:eastAsia="仿宋" w:hAnsi="Times New Roman" w:cs="Times New Roman"/>
          <w:sz w:val="32"/>
          <w:szCs w:val="32"/>
        </w:rPr>
        <w:t>，</w:t>
      </w:r>
      <w:r w:rsidR="00845F26" w:rsidRPr="000F5144">
        <w:rPr>
          <w:rFonts w:ascii="Times New Roman" w:eastAsia="仿宋" w:hAnsi="Times New Roman" w:cs="Times New Roman"/>
          <w:sz w:val="32"/>
          <w:szCs w:val="32"/>
        </w:rPr>
        <w:t>基于混合整数非线性规划算法</w:t>
      </w:r>
      <w:r w:rsidR="00043C6E" w:rsidRPr="000F5144">
        <w:rPr>
          <w:rFonts w:ascii="Times New Roman" w:eastAsia="仿宋" w:hAnsi="Times New Roman" w:cs="Times New Roman"/>
          <w:sz w:val="32"/>
          <w:szCs w:val="32"/>
        </w:rPr>
        <w:t>开发</w:t>
      </w:r>
      <w:r w:rsidR="00A60BE4" w:rsidRPr="000F5144">
        <w:rPr>
          <w:rFonts w:ascii="Times New Roman" w:eastAsia="仿宋" w:hAnsi="Times New Roman" w:cs="Times New Roman"/>
          <w:sz w:val="32"/>
          <w:szCs w:val="32"/>
        </w:rPr>
        <w:t>经济优化模型，基于</w:t>
      </w:r>
      <w:proofErr w:type="spellStart"/>
      <w:r w:rsidR="00A60BE4" w:rsidRPr="000F5144">
        <w:rPr>
          <w:rFonts w:ascii="Times New Roman" w:eastAsia="仿宋" w:hAnsi="Times New Roman" w:cs="Times New Roman"/>
          <w:sz w:val="32"/>
          <w:szCs w:val="32"/>
        </w:rPr>
        <w:t>Ecoinvent</w:t>
      </w:r>
      <w:proofErr w:type="spellEnd"/>
      <w:r w:rsidR="00A60BE4" w:rsidRPr="000F5144">
        <w:rPr>
          <w:rFonts w:ascii="Times New Roman" w:eastAsia="仿宋" w:hAnsi="Times New Roman" w:cs="Times New Roman"/>
          <w:sz w:val="32"/>
          <w:szCs w:val="32"/>
        </w:rPr>
        <w:t>等生命周期评估数据库以及</w:t>
      </w:r>
      <w:r w:rsidR="00A60BE4" w:rsidRPr="000F5144">
        <w:rPr>
          <w:rFonts w:ascii="Times New Roman" w:eastAsia="仿宋" w:hAnsi="Times New Roman" w:cs="Times New Roman"/>
          <w:sz w:val="32"/>
          <w:szCs w:val="32"/>
        </w:rPr>
        <w:t>Re</w:t>
      </w:r>
      <w:r w:rsidR="004F6D23" w:rsidRPr="000F5144">
        <w:rPr>
          <w:rFonts w:ascii="Times New Roman" w:eastAsia="仿宋" w:hAnsi="Times New Roman" w:cs="Times New Roman"/>
          <w:sz w:val="32"/>
          <w:szCs w:val="32"/>
        </w:rPr>
        <w:t>C</w:t>
      </w:r>
      <w:r w:rsidR="00A60BE4" w:rsidRPr="000F5144">
        <w:rPr>
          <w:rFonts w:ascii="Times New Roman" w:eastAsia="仿宋" w:hAnsi="Times New Roman" w:cs="Times New Roman"/>
          <w:sz w:val="32"/>
          <w:szCs w:val="32"/>
        </w:rPr>
        <w:t>i</w:t>
      </w:r>
      <w:r w:rsidR="004F6D23" w:rsidRPr="000F5144">
        <w:rPr>
          <w:rFonts w:ascii="Times New Roman" w:eastAsia="仿宋" w:hAnsi="Times New Roman" w:cs="Times New Roman"/>
          <w:sz w:val="32"/>
          <w:szCs w:val="32"/>
        </w:rPr>
        <w:t>P</w:t>
      </w:r>
      <w:r w:rsidR="00A60BE4" w:rsidRPr="000F5144">
        <w:rPr>
          <w:rFonts w:ascii="Times New Roman" w:eastAsia="仿宋" w:hAnsi="Times New Roman" w:cs="Times New Roman"/>
          <w:sz w:val="32"/>
          <w:szCs w:val="32"/>
        </w:rPr>
        <w:t>e</w:t>
      </w:r>
      <w:r w:rsidR="006B7B30" w:rsidRPr="000F5144">
        <w:rPr>
          <w:rFonts w:ascii="Times New Roman" w:eastAsia="仿宋" w:hAnsi="Times New Roman" w:cs="Times New Roman"/>
          <w:sz w:val="32"/>
          <w:szCs w:val="32"/>
        </w:rPr>
        <w:t>等</w:t>
      </w:r>
      <w:r w:rsidR="00A60BE4" w:rsidRPr="000F5144">
        <w:rPr>
          <w:rFonts w:ascii="Times New Roman" w:eastAsia="仿宋" w:hAnsi="Times New Roman" w:cs="Times New Roman"/>
          <w:sz w:val="32"/>
          <w:szCs w:val="32"/>
        </w:rPr>
        <w:t>生命周期评估</w:t>
      </w:r>
      <w:r w:rsidR="006B7B30" w:rsidRPr="000F5144">
        <w:rPr>
          <w:rFonts w:ascii="Times New Roman" w:eastAsia="仿宋" w:hAnsi="Times New Roman" w:cs="Times New Roman"/>
          <w:sz w:val="32"/>
          <w:szCs w:val="32"/>
        </w:rPr>
        <w:t>方法体系</w:t>
      </w:r>
      <w:r w:rsidR="00043C6E" w:rsidRPr="000F5144">
        <w:rPr>
          <w:rFonts w:ascii="Times New Roman" w:eastAsia="仿宋" w:hAnsi="Times New Roman" w:cs="Times New Roman"/>
          <w:sz w:val="32"/>
          <w:szCs w:val="32"/>
        </w:rPr>
        <w:t>建立生命周期评估模型，研究退役动力电池回收供应链的经济</w:t>
      </w:r>
      <w:r w:rsidR="00403798" w:rsidRPr="000F5144">
        <w:rPr>
          <w:rFonts w:ascii="Times New Roman" w:eastAsia="仿宋" w:hAnsi="Times New Roman" w:cs="Times New Roman"/>
          <w:sz w:val="32"/>
          <w:szCs w:val="32"/>
        </w:rPr>
        <w:t>最</w:t>
      </w:r>
      <w:r w:rsidR="00043C6E" w:rsidRPr="000F5144">
        <w:rPr>
          <w:rFonts w:ascii="Times New Roman" w:eastAsia="仿宋" w:hAnsi="Times New Roman" w:cs="Times New Roman"/>
          <w:sz w:val="32"/>
          <w:szCs w:val="32"/>
        </w:rPr>
        <w:t>优化</w:t>
      </w:r>
      <w:r w:rsidR="00403798" w:rsidRPr="000F5144">
        <w:rPr>
          <w:rFonts w:ascii="Times New Roman" w:eastAsia="仿宋" w:hAnsi="Times New Roman" w:cs="Times New Roman"/>
          <w:sz w:val="32"/>
          <w:szCs w:val="32"/>
        </w:rPr>
        <w:t>布局</w:t>
      </w:r>
      <w:r w:rsidR="00043C6E" w:rsidRPr="000F5144">
        <w:rPr>
          <w:rFonts w:ascii="Times New Roman" w:eastAsia="仿宋" w:hAnsi="Times New Roman" w:cs="Times New Roman"/>
          <w:sz w:val="32"/>
          <w:szCs w:val="32"/>
        </w:rPr>
        <w:t>与</w:t>
      </w:r>
      <w:r w:rsidR="009B3E52" w:rsidRPr="000F5144">
        <w:rPr>
          <w:rFonts w:ascii="Times New Roman" w:eastAsia="仿宋" w:hAnsi="Times New Roman" w:cs="Times New Roman"/>
          <w:sz w:val="32"/>
          <w:szCs w:val="32"/>
        </w:rPr>
        <w:t>电池回收</w:t>
      </w:r>
      <w:r w:rsidR="002C4BDE" w:rsidRPr="000F5144">
        <w:rPr>
          <w:rFonts w:ascii="Times New Roman" w:eastAsia="仿宋" w:hAnsi="Times New Roman" w:cs="Times New Roman"/>
          <w:sz w:val="32"/>
          <w:szCs w:val="32"/>
        </w:rPr>
        <w:t>技术部署实现</w:t>
      </w:r>
      <w:r w:rsidR="009B3E52" w:rsidRPr="000F5144">
        <w:rPr>
          <w:rFonts w:ascii="Times New Roman" w:eastAsia="仿宋" w:hAnsi="Times New Roman" w:cs="Times New Roman"/>
          <w:sz w:val="32"/>
          <w:szCs w:val="32"/>
        </w:rPr>
        <w:t>的</w:t>
      </w:r>
      <w:r w:rsidR="00043C6E" w:rsidRPr="000F5144">
        <w:rPr>
          <w:rFonts w:ascii="Times New Roman" w:eastAsia="仿宋" w:hAnsi="Times New Roman" w:cs="Times New Roman"/>
          <w:sz w:val="32"/>
          <w:szCs w:val="32"/>
        </w:rPr>
        <w:t>环境</w:t>
      </w:r>
      <w:r w:rsidR="009B3E52" w:rsidRPr="000F5144">
        <w:rPr>
          <w:rFonts w:ascii="Times New Roman" w:eastAsia="仿宋" w:hAnsi="Times New Roman" w:cs="Times New Roman"/>
          <w:sz w:val="32"/>
          <w:szCs w:val="32"/>
        </w:rPr>
        <w:t>效益</w:t>
      </w:r>
      <w:r w:rsidR="00043C6E" w:rsidRPr="000F5144">
        <w:rPr>
          <w:rFonts w:ascii="Times New Roman" w:eastAsia="仿宋" w:hAnsi="Times New Roman" w:cs="Times New Roman"/>
          <w:sz w:val="32"/>
          <w:szCs w:val="32"/>
        </w:rPr>
        <w:t>。</w:t>
      </w:r>
    </w:p>
    <w:p w14:paraId="5672CEAC" w14:textId="2B3A3A01" w:rsidR="000D04DA" w:rsidRPr="00F5222E" w:rsidRDefault="00B3441A" w:rsidP="008310F5">
      <w:pPr>
        <w:ind w:firstLineChars="200" w:firstLine="643"/>
        <w:rPr>
          <w:rFonts w:ascii="Times New Roman" w:eastAsia="仿宋" w:hAnsi="Times New Roman" w:cs="Times New Roman"/>
          <w:sz w:val="32"/>
          <w:szCs w:val="32"/>
        </w:rPr>
      </w:pPr>
      <w:r w:rsidRPr="000F5144">
        <w:rPr>
          <w:rFonts w:ascii="Times New Roman" w:eastAsia="仿宋" w:hAnsi="Times New Roman" w:cs="Times New Roman"/>
          <w:b/>
          <w:bCs/>
          <w:sz w:val="32"/>
          <w:szCs w:val="32"/>
        </w:rPr>
        <w:t>考核指标：</w:t>
      </w:r>
      <w:r w:rsidR="00A313E2" w:rsidRPr="000F5144">
        <w:rPr>
          <w:rFonts w:ascii="Times New Roman" w:eastAsia="仿宋" w:hAnsi="Times New Roman" w:cs="Times New Roman"/>
          <w:sz w:val="32"/>
          <w:szCs w:val="32"/>
        </w:rPr>
        <w:t>开发</w:t>
      </w:r>
      <w:r w:rsidR="00A02CB1" w:rsidRPr="000F5144">
        <w:rPr>
          <w:rFonts w:ascii="Times New Roman" w:eastAsia="仿宋" w:hAnsi="Times New Roman" w:cs="Times New Roman"/>
          <w:sz w:val="32"/>
          <w:szCs w:val="32"/>
        </w:rPr>
        <w:t>退役</w:t>
      </w:r>
      <w:r w:rsidR="00D05C3B" w:rsidRPr="000F5144">
        <w:rPr>
          <w:rFonts w:ascii="Times New Roman" w:eastAsia="仿宋" w:hAnsi="Times New Roman" w:cs="Times New Roman"/>
          <w:sz w:val="32"/>
          <w:szCs w:val="32"/>
        </w:rPr>
        <w:t>动力电池</w:t>
      </w:r>
      <w:r w:rsidR="0076201E" w:rsidRPr="000F5144">
        <w:rPr>
          <w:rFonts w:ascii="Times New Roman" w:eastAsia="仿宋" w:hAnsi="Times New Roman" w:cs="Times New Roman"/>
          <w:sz w:val="32"/>
          <w:szCs w:val="32"/>
        </w:rPr>
        <w:t>回收</w:t>
      </w:r>
      <w:r w:rsidR="00AA2186" w:rsidRPr="000F5144">
        <w:rPr>
          <w:rFonts w:ascii="Times New Roman" w:eastAsia="仿宋" w:hAnsi="Times New Roman" w:cs="Times New Roman"/>
          <w:sz w:val="32"/>
          <w:szCs w:val="32"/>
        </w:rPr>
        <w:t>混合整数非线性</w:t>
      </w:r>
      <w:r w:rsidR="00805FAA" w:rsidRPr="000F5144">
        <w:rPr>
          <w:rFonts w:ascii="Times New Roman" w:eastAsia="仿宋" w:hAnsi="Times New Roman" w:cs="Times New Roman"/>
          <w:sz w:val="32"/>
          <w:szCs w:val="32"/>
        </w:rPr>
        <w:t>优化算法</w:t>
      </w:r>
      <w:r w:rsidR="003F645D" w:rsidRPr="000F5144">
        <w:rPr>
          <w:rFonts w:ascii="Times New Roman" w:eastAsia="仿宋" w:hAnsi="Times New Roman" w:cs="Times New Roman"/>
          <w:sz w:val="32"/>
          <w:szCs w:val="32"/>
        </w:rPr>
        <w:t>；</w:t>
      </w:r>
      <w:r w:rsidR="00AA2186" w:rsidRPr="000F5144">
        <w:rPr>
          <w:rFonts w:ascii="Times New Roman" w:eastAsia="仿宋" w:hAnsi="Times New Roman" w:cs="Times New Roman"/>
          <w:sz w:val="32"/>
          <w:szCs w:val="32"/>
        </w:rPr>
        <w:t>建立</w:t>
      </w:r>
      <w:r w:rsidR="00446502" w:rsidRPr="000F5144">
        <w:rPr>
          <w:rFonts w:ascii="Times New Roman" w:eastAsia="仿宋" w:hAnsi="Times New Roman" w:cs="Times New Roman"/>
          <w:sz w:val="32"/>
          <w:szCs w:val="32"/>
        </w:rPr>
        <w:t>退役动力电池回收</w:t>
      </w:r>
      <w:r w:rsidR="00993211" w:rsidRPr="000F5144">
        <w:rPr>
          <w:rFonts w:ascii="Times New Roman" w:eastAsia="仿宋" w:hAnsi="Times New Roman" w:cs="Times New Roman"/>
          <w:sz w:val="32"/>
          <w:szCs w:val="32"/>
        </w:rPr>
        <w:t>生命周期评估模型</w:t>
      </w:r>
      <w:r w:rsidR="003F645D" w:rsidRPr="000F5144">
        <w:rPr>
          <w:rFonts w:ascii="Times New Roman" w:eastAsia="仿宋" w:hAnsi="Times New Roman" w:cs="Times New Roman"/>
          <w:sz w:val="32"/>
          <w:szCs w:val="32"/>
        </w:rPr>
        <w:t>；</w:t>
      </w:r>
      <w:r w:rsidR="00993211" w:rsidRPr="000F5144">
        <w:rPr>
          <w:rFonts w:ascii="Times New Roman" w:eastAsia="仿宋" w:hAnsi="Times New Roman" w:cs="Times New Roman"/>
          <w:sz w:val="32"/>
          <w:szCs w:val="32"/>
        </w:rPr>
        <w:t>输出经济最优退役</w:t>
      </w:r>
      <w:r w:rsidR="00D05C3B" w:rsidRPr="000F5144">
        <w:rPr>
          <w:rFonts w:ascii="Times New Roman" w:eastAsia="仿宋" w:hAnsi="Times New Roman" w:cs="Times New Roman"/>
          <w:sz w:val="32"/>
          <w:szCs w:val="32"/>
        </w:rPr>
        <w:t>动力电池</w:t>
      </w:r>
      <w:r w:rsidR="00993211" w:rsidRPr="000F5144">
        <w:rPr>
          <w:rFonts w:ascii="Times New Roman" w:eastAsia="仿宋" w:hAnsi="Times New Roman" w:cs="Times New Roman"/>
          <w:sz w:val="32"/>
          <w:szCs w:val="32"/>
        </w:rPr>
        <w:t>回收空间布局</w:t>
      </w:r>
      <w:r w:rsidR="00446502" w:rsidRPr="000F5144">
        <w:rPr>
          <w:rFonts w:ascii="Times New Roman" w:eastAsia="仿宋" w:hAnsi="Times New Roman" w:cs="Times New Roman"/>
          <w:sz w:val="32"/>
          <w:szCs w:val="32"/>
        </w:rPr>
        <w:t>及对应环境、经济效益</w:t>
      </w:r>
      <w:r w:rsidR="00EA33A8" w:rsidRPr="000F5144">
        <w:rPr>
          <w:rFonts w:ascii="Times New Roman" w:eastAsia="仿宋" w:hAnsi="Times New Roman" w:cs="Times New Roman"/>
          <w:sz w:val="32"/>
          <w:szCs w:val="32"/>
        </w:rPr>
        <w:t>分析报告</w:t>
      </w:r>
      <w:r w:rsidR="004807E6" w:rsidRPr="000F5144">
        <w:rPr>
          <w:rFonts w:ascii="Times New Roman" w:eastAsia="仿宋" w:hAnsi="Times New Roman" w:cs="Times New Roman"/>
          <w:sz w:val="32"/>
          <w:szCs w:val="32"/>
        </w:rPr>
        <w:t>；</w:t>
      </w:r>
      <w:r w:rsidR="003F645D" w:rsidRPr="00AE4562">
        <w:rPr>
          <w:rFonts w:ascii="Times New Roman" w:eastAsia="仿宋" w:hAnsi="Times New Roman" w:cs="Times New Roman"/>
          <w:sz w:val="32"/>
          <w:szCs w:val="32"/>
        </w:rPr>
        <w:t>在</w:t>
      </w:r>
      <w:r w:rsidR="003F645D" w:rsidRPr="00AE4562">
        <w:rPr>
          <w:rFonts w:ascii="Times New Roman" w:eastAsia="仿宋" w:hAnsi="Times New Roman" w:cs="Times New Roman"/>
          <w:sz w:val="32"/>
          <w:szCs w:val="32"/>
        </w:rPr>
        <w:t>SCI</w:t>
      </w:r>
      <w:r w:rsidR="003F645D" w:rsidRPr="00AE4562">
        <w:rPr>
          <w:rFonts w:ascii="Times New Roman" w:eastAsia="仿宋" w:hAnsi="Times New Roman" w:cs="Times New Roman"/>
          <w:sz w:val="32"/>
          <w:szCs w:val="32"/>
        </w:rPr>
        <w:t>期刊发表至少</w:t>
      </w:r>
      <w:r w:rsidR="00B84994" w:rsidRPr="00AE4562">
        <w:rPr>
          <w:rFonts w:ascii="Times New Roman" w:eastAsia="仿宋" w:hAnsi="Times New Roman" w:cs="Times New Roman"/>
          <w:sz w:val="32"/>
          <w:szCs w:val="32"/>
        </w:rPr>
        <w:t>1</w:t>
      </w:r>
      <w:r w:rsidR="003F645D" w:rsidRPr="00AE4562">
        <w:rPr>
          <w:rFonts w:ascii="Times New Roman" w:eastAsia="仿宋" w:hAnsi="Times New Roman" w:cs="Times New Roman"/>
          <w:sz w:val="32"/>
          <w:szCs w:val="32"/>
        </w:rPr>
        <w:t>篇</w:t>
      </w:r>
      <w:r w:rsidR="00F5222E" w:rsidRPr="00AE4562">
        <w:rPr>
          <w:rFonts w:ascii="Times New Roman" w:eastAsia="仿宋" w:hAnsi="Times New Roman" w:cs="Times New Roman"/>
          <w:sz w:val="32"/>
          <w:szCs w:val="32"/>
        </w:rPr>
        <w:t>第一单位为本实验室的</w:t>
      </w:r>
      <w:r w:rsidR="003F645D" w:rsidRPr="00AE4562">
        <w:rPr>
          <w:rFonts w:ascii="Times New Roman" w:eastAsia="仿宋" w:hAnsi="Times New Roman" w:cs="Times New Roman"/>
          <w:sz w:val="32"/>
          <w:szCs w:val="32"/>
        </w:rPr>
        <w:t>学术论文。</w:t>
      </w:r>
    </w:p>
    <w:p w14:paraId="287B666D" w14:textId="083C7E66" w:rsidR="00F5222E" w:rsidRPr="00775738" w:rsidRDefault="00F5222E" w:rsidP="00775738">
      <w:pPr>
        <w:ind w:firstLineChars="200" w:firstLine="643"/>
        <w:rPr>
          <w:rFonts w:ascii="Times New Roman" w:eastAsia="仿宋" w:hAnsi="Times New Roman" w:cs="Times New Roman"/>
          <w:b/>
          <w:sz w:val="32"/>
          <w:szCs w:val="32"/>
        </w:rPr>
      </w:pPr>
      <w:r w:rsidRPr="00775738">
        <w:rPr>
          <w:rFonts w:ascii="Times New Roman" w:eastAsia="仿宋_GB2312" w:hAnsi="Times New Roman" w:cs="Times New Roman" w:hint="eastAsia"/>
          <w:b/>
          <w:sz w:val="32"/>
          <w:szCs w:val="32"/>
        </w:rPr>
        <w:t>选题方向</w:t>
      </w:r>
      <w:r w:rsidRPr="00775738">
        <w:rPr>
          <w:rFonts w:ascii="Times New Roman" w:eastAsia="仿宋_GB2312" w:hAnsi="Times New Roman" w:cs="Times New Roman" w:hint="eastAsia"/>
          <w:b/>
          <w:sz w:val="32"/>
          <w:szCs w:val="32"/>
        </w:rPr>
        <w:t>三</w:t>
      </w:r>
      <w:r w:rsidRPr="00775738">
        <w:rPr>
          <w:rFonts w:ascii="Times New Roman" w:eastAsia="仿宋_GB2312" w:hAnsi="Times New Roman" w:cs="Times New Roman" w:hint="eastAsia"/>
          <w:b/>
          <w:sz w:val="32"/>
          <w:szCs w:val="32"/>
        </w:rPr>
        <w:t>：</w:t>
      </w:r>
      <w:r w:rsidRPr="00775738">
        <w:rPr>
          <w:rFonts w:ascii="Times New Roman" w:eastAsia="仿宋" w:hAnsi="Times New Roman" w:cs="Times New Roman"/>
          <w:b/>
          <w:sz w:val="32"/>
          <w:szCs w:val="32"/>
        </w:rPr>
        <w:t>生猪养殖行业碳排放核算与减</w:t>
      </w:r>
      <w:proofErr w:type="gramStart"/>
      <w:r w:rsidRPr="00775738">
        <w:rPr>
          <w:rFonts w:ascii="Times New Roman" w:eastAsia="仿宋" w:hAnsi="Times New Roman" w:cs="Times New Roman"/>
          <w:b/>
          <w:sz w:val="32"/>
          <w:szCs w:val="32"/>
        </w:rPr>
        <w:t>排技术</w:t>
      </w:r>
      <w:proofErr w:type="gramEnd"/>
      <w:r w:rsidRPr="00775738">
        <w:rPr>
          <w:rFonts w:ascii="Times New Roman" w:eastAsia="仿宋" w:hAnsi="Times New Roman" w:cs="Times New Roman"/>
          <w:b/>
          <w:sz w:val="32"/>
          <w:szCs w:val="32"/>
        </w:rPr>
        <w:t>研究</w:t>
      </w:r>
    </w:p>
    <w:p w14:paraId="2115381E" w14:textId="77777777" w:rsidR="00F5222E" w:rsidRPr="000F5144" w:rsidRDefault="00F5222E" w:rsidP="00F5222E">
      <w:pPr>
        <w:ind w:firstLineChars="200" w:firstLine="643"/>
        <w:rPr>
          <w:rFonts w:ascii="Times New Roman" w:eastAsia="仿宋" w:hAnsi="Times New Roman" w:cs="Times New Roman"/>
          <w:sz w:val="32"/>
          <w:szCs w:val="32"/>
        </w:rPr>
      </w:pPr>
      <w:r w:rsidRPr="000F5144">
        <w:rPr>
          <w:rFonts w:ascii="Times New Roman" w:eastAsia="仿宋" w:hAnsi="Times New Roman" w:cs="Times New Roman"/>
          <w:b/>
          <w:sz w:val="32"/>
          <w:szCs w:val="32"/>
        </w:rPr>
        <w:t>研究内容：</w:t>
      </w:r>
      <w:r w:rsidRPr="000F5144">
        <w:rPr>
          <w:rFonts w:ascii="Times New Roman" w:eastAsia="仿宋" w:hAnsi="Times New Roman" w:cs="Times New Roman"/>
          <w:sz w:val="32"/>
          <w:szCs w:val="32"/>
        </w:rPr>
        <w:t>针对我国生猪养殖行业碳排放，研究典型项目非二氧化碳温室气体排放监测技术、机制和影响因素，研究温室气体排放核算技术及数据质量评价方法，核算温室气</w:t>
      </w:r>
      <w:r w:rsidRPr="000F5144">
        <w:rPr>
          <w:rFonts w:ascii="Times New Roman" w:eastAsia="仿宋" w:hAnsi="Times New Roman" w:cs="Times New Roman"/>
          <w:sz w:val="32"/>
          <w:szCs w:val="32"/>
        </w:rPr>
        <w:lastRenderedPageBreak/>
        <w:t>体排放强度及不确定性。研发减轻直接和间接温室气体排放的关键技术，并进行成本效益评估；提出相关企业标准或行业标准，以加强对典型行业温室气体减</w:t>
      </w:r>
      <w:proofErr w:type="gramStart"/>
      <w:r w:rsidRPr="000F5144">
        <w:rPr>
          <w:rFonts w:ascii="Times New Roman" w:eastAsia="仿宋" w:hAnsi="Times New Roman" w:cs="Times New Roman"/>
          <w:sz w:val="32"/>
          <w:szCs w:val="32"/>
        </w:rPr>
        <w:t>排技术</w:t>
      </w:r>
      <w:proofErr w:type="gramEnd"/>
      <w:r w:rsidRPr="000F5144">
        <w:rPr>
          <w:rFonts w:ascii="Times New Roman" w:eastAsia="仿宋" w:hAnsi="Times New Roman" w:cs="Times New Roman"/>
          <w:sz w:val="32"/>
          <w:szCs w:val="32"/>
        </w:rPr>
        <w:t>的实施。</w:t>
      </w:r>
    </w:p>
    <w:p w14:paraId="6C900037" w14:textId="77777777" w:rsidR="00F5222E" w:rsidRDefault="00F5222E" w:rsidP="00F5222E">
      <w:pPr>
        <w:ind w:firstLineChars="200" w:firstLine="643"/>
        <w:rPr>
          <w:rFonts w:ascii="Times New Roman" w:eastAsia="仿宋" w:hAnsi="Times New Roman" w:cs="Times New Roman" w:hint="eastAsia"/>
          <w:sz w:val="32"/>
          <w:szCs w:val="32"/>
        </w:rPr>
      </w:pPr>
      <w:r w:rsidRPr="000F5144">
        <w:rPr>
          <w:rFonts w:ascii="Times New Roman" w:eastAsia="仿宋" w:hAnsi="Times New Roman" w:cs="Times New Roman"/>
          <w:b/>
          <w:sz w:val="32"/>
          <w:szCs w:val="32"/>
        </w:rPr>
        <w:t>考核指标：</w:t>
      </w:r>
      <w:r w:rsidRPr="000F5144">
        <w:rPr>
          <w:rFonts w:ascii="Times New Roman" w:eastAsia="仿宋" w:hAnsi="Times New Roman" w:cs="Times New Roman"/>
          <w:sz w:val="32"/>
          <w:szCs w:val="32"/>
        </w:rPr>
        <w:t>开发新型粪污处理利用和温室气体</w:t>
      </w:r>
      <w:proofErr w:type="gramStart"/>
      <w:r w:rsidRPr="000F5144">
        <w:rPr>
          <w:rFonts w:ascii="Times New Roman" w:eastAsia="仿宋" w:hAnsi="Times New Roman" w:cs="Times New Roman"/>
          <w:sz w:val="32"/>
          <w:szCs w:val="32"/>
        </w:rPr>
        <w:t>协同减控技术</w:t>
      </w:r>
      <w:proofErr w:type="gramEnd"/>
      <w:r w:rsidRPr="000F5144">
        <w:rPr>
          <w:rFonts w:ascii="Times New Roman" w:eastAsia="仿宋" w:hAnsi="Times New Roman" w:cs="Times New Roman"/>
          <w:sz w:val="32"/>
          <w:szCs w:val="32"/>
        </w:rPr>
        <w:t xml:space="preserve"> 1 </w:t>
      </w:r>
      <w:r w:rsidRPr="000F5144">
        <w:rPr>
          <w:rFonts w:ascii="Times New Roman" w:eastAsia="仿宋" w:hAnsi="Times New Roman" w:cs="Times New Roman"/>
          <w:sz w:val="32"/>
          <w:szCs w:val="32"/>
        </w:rPr>
        <w:t>套，新技术与现有技术相比，单位粪污的温室气体和主要污染物减排</w:t>
      </w:r>
      <w:r w:rsidRPr="000F5144">
        <w:rPr>
          <w:rFonts w:ascii="Times New Roman" w:eastAsia="仿宋" w:hAnsi="Times New Roman" w:cs="Times New Roman"/>
          <w:sz w:val="32"/>
          <w:szCs w:val="32"/>
        </w:rPr>
        <w:t>15%</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25%</w:t>
      </w:r>
      <w:r w:rsidRPr="000F5144">
        <w:rPr>
          <w:rFonts w:ascii="Times New Roman" w:eastAsia="仿宋" w:hAnsi="Times New Roman" w:cs="Times New Roman"/>
          <w:sz w:val="32"/>
          <w:szCs w:val="32"/>
        </w:rPr>
        <w:t>；联</w:t>
      </w:r>
      <w:r w:rsidRPr="00AE4562">
        <w:rPr>
          <w:rFonts w:ascii="Times New Roman" w:eastAsia="仿宋" w:hAnsi="Times New Roman" w:cs="Times New Roman"/>
          <w:sz w:val="32"/>
          <w:szCs w:val="32"/>
        </w:rPr>
        <w:t>合培养博士研究生</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名，联合发表至少</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篇第一单位为本实验室的</w:t>
      </w:r>
      <w:r w:rsidRPr="00AE4562">
        <w:rPr>
          <w:rFonts w:ascii="Times New Roman" w:eastAsia="仿宋" w:hAnsi="Times New Roman" w:cs="Times New Roman"/>
          <w:sz w:val="32"/>
          <w:szCs w:val="32"/>
        </w:rPr>
        <w:t>SCI</w:t>
      </w:r>
      <w:r w:rsidRPr="00AE4562">
        <w:rPr>
          <w:rFonts w:ascii="Times New Roman" w:eastAsia="仿宋" w:hAnsi="Times New Roman" w:cs="Times New Roman"/>
          <w:sz w:val="32"/>
          <w:szCs w:val="32"/>
        </w:rPr>
        <w:t>或北大中文核心论文或江西省科学院能源研究所同为专利权人的授权发明专利</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项，力争形成畜禽粪污控</w:t>
      </w:r>
      <w:proofErr w:type="gramStart"/>
      <w:r w:rsidRPr="00AE4562">
        <w:rPr>
          <w:rFonts w:ascii="Times New Roman" w:eastAsia="仿宋" w:hAnsi="Times New Roman" w:cs="Times New Roman"/>
          <w:sz w:val="32"/>
          <w:szCs w:val="32"/>
        </w:rPr>
        <w:t>污</w:t>
      </w:r>
      <w:r w:rsidRPr="000F5144">
        <w:rPr>
          <w:rFonts w:ascii="Times New Roman" w:eastAsia="仿宋" w:hAnsi="Times New Roman" w:cs="Times New Roman"/>
          <w:sz w:val="32"/>
          <w:szCs w:val="32"/>
        </w:rPr>
        <w:t>降碳领域</w:t>
      </w:r>
      <w:proofErr w:type="gramEnd"/>
      <w:r w:rsidRPr="000F5144">
        <w:rPr>
          <w:rFonts w:ascii="Times New Roman" w:eastAsia="仿宋" w:hAnsi="Times New Roman" w:cs="Times New Roman"/>
          <w:sz w:val="32"/>
          <w:szCs w:val="32"/>
        </w:rPr>
        <w:t>团体或企业标准草案</w:t>
      </w:r>
      <w:r w:rsidRPr="000F5144">
        <w:rPr>
          <w:rFonts w:ascii="Times New Roman" w:eastAsia="仿宋" w:hAnsi="Times New Roman" w:cs="Times New Roman"/>
          <w:sz w:val="32"/>
          <w:szCs w:val="32"/>
        </w:rPr>
        <w:t>1</w:t>
      </w:r>
      <w:r w:rsidRPr="000F5144">
        <w:rPr>
          <w:rFonts w:ascii="Times New Roman" w:eastAsia="仿宋" w:hAnsi="Times New Roman" w:cs="Times New Roman"/>
          <w:sz w:val="32"/>
          <w:szCs w:val="32"/>
        </w:rPr>
        <w:t>份。</w:t>
      </w:r>
    </w:p>
    <w:p w14:paraId="3C906871" w14:textId="3F04C3E5" w:rsidR="00F5222E" w:rsidRPr="00775738" w:rsidRDefault="00F5222E" w:rsidP="00775738">
      <w:pPr>
        <w:ind w:firstLineChars="200" w:firstLine="643"/>
        <w:rPr>
          <w:rFonts w:ascii="Times New Roman" w:eastAsia="仿宋" w:hAnsi="Times New Roman" w:cs="Times New Roman"/>
          <w:b/>
          <w:sz w:val="32"/>
          <w:szCs w:val="32"/>
        </w:rPr>
      </w:pPr>
      <w:r w:rsidRPr="00775738">
        <w:rPr>
          <w:rFonts w:ascii="Times New Roman" w:eastAsia="仿宋_GB2312" w:hAnsi="Times New Roman" w:cs="Times New Roman" w:hint="eastAsia"/>
          <w:b/>
          <w:sz w:val="32"/>
          <w:szCs w:val="32"/>
        </w:rPr>
        <w:t>选题方向</w:t>
      </w:r>
      <w:r w:rsidRPr="00775738">
        <w:rPr>
          <w:rFonts w:ascii="Times New Roman" w:eastAsia="仿宋_GB2312" w:hAnsi="Times New Roman" w:cs="Times New Roman" w:hint="eastAsia"/>
          <w:b/>
          <w:sz w:val="32"/>
          <w:szCs w:val="32"/>
        </w:rPr>
        <w:t>四</w:t>
      </w:r>
      <w:r w:rsidRPr="00775738">
        <w:rPr>
          <w:rFonts w:ascii="Times New Roman" w:eastAsia="仿宋" w:hAnsi="Times New Roman" w:cs="Times New Roman"/>
          <w:b/>
          <w:sz w:val="32"/>
          <w:szCs w:val="32"/>
        </w:rPr>
        <w:t>：全</w:t>
      </w:r>
      <w:proofErr w:type="gramStart"/>
      <w:r w:rsidRPr="00775738">
        <w:rPr>
          <w:rFonts w:ascii="Times New Roman" w:eastAsia="仿宋" w:hAnsi="Times New Roman" w:cs="Times New Roman"/>
          <w:b/>
          <w:sz w:val="32"/>
          <w:szCs w:val="32"/>
        </w:rPr>
        <w:t>固废基无机</w:t>
      </w:r>
      <w:proofErr w:type="gramEnd"/>
      <w:r w:rsidRPr="00775738">
        <w:rPr>
          <w:rFonts w:ascii="Times New Roman" w:eastAsia="仿宋" w:hAnsi="Times New Roman" w:cs="Times New Roman"/>
          <w:b/>
          <w:sz w:val="32"/>
          <w:szCs w:val="32"/>
        </w:rPr>
        <w:t>聚合物碳化养护增强机理及</w:t>
      </w:r>
      <w:proofErr w:type="gramStart"/>
      <w:r w:rsidRPr="00775738">
        <w:rPr>
          <w:rFonts w:ascii="Times New Roman" w:eastAsia="仿宋" w:hAnsi="Times New Roman" w:cs="Times New Roman"/>
          <w:b/>
          <w:sz w:val="32"/>
          <w:szCs w:val="32"/>
        </w:rPr>
        <w:t>过程碳减排</w:t>
      </w:r>
      <w:proofErr w:type="gramEnd"/>
      <w:r w:rsidRPr="00775738">
        <w:rPr>
          <w:rFonts w:ascii="Times New Roman" w:eastAsia="仿宋" w:hAnsi="Times New Roman" w:cs="Times New Roman"/>
          <w:b/>
          <w:sz w:val="32"/>
          <w:szCs w:val="32"/>
        </w:rPr>
        <w:t>核算研究</w:t>
      </w:r>
    </w:p>
    <w:p w14:paraId="0B038521" w14:textId="77777777" w:rsidR="00F5222E" w:rsidRPr="000F5144" w:rsidRDefault="00F5222E" w:rsidP="00F5222E">
      <w:pPr>
        <w:ind w:firstLineChars="200" w:firstLine="643"/>
        <w:rPr>
          <w:rFonts w:ascii="Times New Roman" w:eastAsia="仿宋" w:hAnsi="Times New Roman" w:cs="Times New Roman"/>
          <w:sz w:val="32"/>
          <w:szCs w:val="32"/>
        </w:rPr>
      </w:pPr>
      <w:r w:rsidRPr="000F5144">
        <w:rPr>
          <w:rFonts w:ascii="Times New Roman" w:eastAsia="仿宋" w:hAnsi="Times New Roman" w:cs="Times New Roman"/>
          <w:b/>
          <w:sz w:val="32"/>
          <w:szCs w:val="32"/>
        </w:rPr>
        <w:t>研究内容：</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1</w:t>
      </w:r>
      <w:r w:rsidRPr="000F5144">
        <w:rPr>
          <w:rFonts w:ascii="Times New Roman" w:eastAsia="仿宋" w:hAnsi="Times New Roman" w:cs="Times New Roman"/>
          <w:sz w:val="32"/>
          <w:szCs w:val="32"/>
        </w:rPr>
        <w:t>）全</w:t>
      </w:r>
      <w:proofErr w:type="gramStart"/>
      <w:r w:rsidRPr="000F5144">
        <w:rPr>
          <w:rFonts w:ascii="Times New Roman" w:eastAsia="仿宋" w:hAnsi="Times New Roman" w:cs="Times New Roman"/>
          <w:sz w:val="32"/>
          <w:szCs w:val="32"/>
        </w:rPr>
        <w:t>固废基无机</w:t>
      </w:r>
      <w:proofErr w:type="gramEnd"/>
      <w:r w:rsidRPr="000F5144">
        <w:rPr>
          <w:rFonts w:ascii="Times New Roman" w:eastAsia="仿宋" w:hAnsi="Times New Roman" w:cs="Times New Roman"/>
          <w:sz w:val="32"/>
          <w:szCs w:val="32"/>
        </w:rPr>
        <w:t>聚合物的孔结构优化。采用控制变量法探究发泡剂、稳泡剂掺量和养护温度三因素耦合对全固废无机聚合物的物理和力学性能的影响，结合孔隙分布情况、微观结构及相组成分析，明确最佳孔结构优化方案及影响孔结构分布的关键因素。（</w:t>
      </w:r>
      <w:r w:rsidRPr="000F5144">
        <w:rPr>
          <w:rFonts w:ascii="Times New Roman" w:eastAsia="仿宋" w:hAnsi="Times New Roman" w:cs="Times New Roman"/>
          <w:sz w:val="32"/>
          <w:szCs w:val="32"/>
        </w:rPr>
        <w:t>2</w:t>
      </w:r>
      <w:r w:rsidRPr="000F5144">
        <w:rPr>
          <w:rFonts w:ascii="Times New Roman" w:eastAsia="仿宋" w:hAnsi="Times New Roman" w:cs="Times New Roman"/>
          <w:sz w:val="32"/>
          <w:szCs w:val="32"/>
        </w:rPr>
        <w:t>）全固废无机聚合物的</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碳化</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纤维</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协同增强机制。基于最佳孔结构优化方案，探究纤维类型、纤维掺量对孔隙率、表观密度和抗压强度的影响，分析关键影响因素，确定最优纤维增强方案；采用碳化养护工艺，考察碳化养护对无机聚合物的微观结构、物相变化和孔结构的影响，阐明</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碳化</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纤维</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的协同增强机理，获得调控</w:t>
      </w:r>
      <w:r w:rsidRPr="000F5144">
        <w:rPr>
          <w:rFonts w:ascii="Times New Roman" w:eastAsia="仿宋" w:hAnsi="Times New Roman" w:cs="Times New Roman"/>
          <w:sz w:val="32"/>
          <w:szCs w:val="32"/>
        </w:rPr>
        <w:lastRenderedPageBreak/>
        <w:t>机制。（</w:t>
      </w:r>
      <w:r w:rsidRPr="000F5144">
        <w:rPr>
          <w:rFonts w:ascii="Times New Roman" w:eastAsia="仿宋" w:hAnsi="Times New Roman" w:cs="Times New Roman"/>
          <w:sz w:val="32"/>
          <w:szCs w:val="32"/>
        </w:rPr>
        <w:t>3</w:t>
      </w:r>
      <w:r w:rsidRPr="000F5144">
        <w:rPr>
          <w:rFonts w:ascii="Times New Roman" w:eastAsia="仿宋" w:hAnsi="Times New Roman" w:cs="Times New Roman"/>
          <w:sz w:val="32"/>
          <w:szCs w:val="32"/>
        </w:rPr>
        <w:t>）全固废无机聚合物生产全</w:t>
      </w:r>
      <w:proofErr w:type="gramStart"/>
      <w:r w:rsidRPr="000F5144">
        <w:rPr>
          <w:rFonts w:ascii="Times New Roman" w:eastAsia="仿宋" w:hAnsi="Times New Roman" w:cs="Times New Roman"/>
          <w:sz w:val="32"/>
          <w:szCs w:val="32"/>
        </w:rPr>
        <w:t>过程碳减排</w:t>
      </w:r>
      <w:proofErr w:type="gramEnd"/>
      <w:r w:rsidRPr="000F5144">
        <w:rPr>
          <w:rFonts w:ascii="Times New Roman" w:eastAsia="仿宋" w:hAnsi="Times New Roman" w:cs="Times New Roman"/>
          <w:sz w:val="32"/>
          <w:szCs w:val="32"/>
        </w:rPr>
        <w:t>与核算机制。采用生命周期评价（</w:t>
      </w:r>
      <w:r w:rsidRPr="000F5144">
        <w:rPr>
          <w:rFonts w:ascii="Times New Roman" w:eastAsia="仿宋" w:hAnsi="Times New Roman" w:cs="Times New Roman"/>
          <w:sz w:val="32"/>
          <w:szCs w:val="32"/>
        </w:rPr>
        <w:t>LCA</w:t>
      </w:r>
      <w:r w:rsidRPr="000F5144">
        <w:rPr>
          <w:rFonts w:ascii="Times New Roman" w:eastAsia="仿宋" w:hAnsi="Times New Roman" w:cs="Times New Roman"/>
          <w:sz w:val="32"/>
          <w:szCs w:val="32"/>
        </w:rPr>
        <w:t>）方法，</w:t>
      </w:r>
      <w:proofErr w:type="gramStart"/>
      <w:r w:rsidRPr="000F5144">
        <w:rPr>
          <w:rFonts w:ascii="Times New Roman" w:eastAsia="仿宋" w:hAnsi="Times New Roman" w:cs="Times New Roman"/>
          <w:sz w:val="32"/>
          <w:szCs w:val="32"/>
        </w:rPr>
        <w:t>构建全</w:t>
      </w:r>
      <w:proofErr w:type="gramEnd"/>
      <w:r w:rsidRPr="000F5144">
        <w:rPr>
          <w:rFonts w:ascii="Times New Roman" w:eastAsia="仿宋" w:hAnsi="Times New Roman" w:cs="Times New Roman"/>
          <w:sz w:val="32"/>
          <w:szCs w:val="32"/>
        </w:rPr>
        <w:t>固废无机聚合物从原料采集、加工制备、碳化养护到最终废弃处理的全生命周期碳排放模型，量化各阶段直接和间接碳排放量；基于</w:t>
      </w:r>
      <w:r w:rsidRPr="000F5144">
        <w:rPr>
          <w:rFonts w:ascii="Times New Roman" w:eastAsia="仿宋" w:hAnsi="Times New Roman" w:cs="Times New Roman"/>
          <w:sz w:val="32"/>
          <w:szCs w:val="32"/>
        </w:rPr>
        <w:t>LCA</w:t>
      </w:r>
      <w:r w:rsidRPr="000F5144">
        <w:rPr>
          <w:rFonts w:ascii="Times New Roman" w:eastAsia="仿宋" w:hAnsi="Times New Roman" w:cs="Times New Roman"/>
          <w:sz w:val="32"/>
          <w:szCs w:val="32"/>
        </w:rPr>
        <w:t>结果，识别关键减排环节，提出优化生产工艺、提高资源利用效率及增强碳封存能力的具体策略。</w:t>
      </w:r>
    </w:p>
    <w:p w14:paraId="211700CE" w14:textId="0E1077FC" w:rsidR="00F5222E" w:rsidRPr="00AE4562" w:rsidRDefault="00F5222E" w:rsidP="00F5222E">
      <w:pPr>
        <w:ind w:firstLineChars="200" w:firstLine="643"/>
        <w:rPr>
          <w:rFonts w:ascii="Times New Roman" w:eastAsia="仿宋" w:hAnsi="Times New Roman" w:cs="Times New Roman"/>
          <w:sz w:val="32"/>
          <w:szCs w:val="32"/>
        </w:rPr>
      </w:pPr>
      <w:r w:rsidRPr="000F5144">
        <w:rPr>
          <w:rFonts w:ascii="Times New Roman" w:eastAsia="仿宋" w:hAnsi="Times New Roman" w:cs="Times New Roman"/>
          <w:b/>
          <w:sz w:val="32"/>
          <w:szCs w:val="32"/>
        </w:rPr>
        <w:t>考核指标：</w:t>
      </w:r>
      <w:r w:rsidRPr="00AE4562">
        <w:rPr>
          <w:rFonts w:ascii="Times New Roman" w:eastAsia="仿宋" w:hAnsi="Times New Roman" w:cs="Times New Roman"/>
          <w:sz w:val="32"/>
          <w:szCs w:val="32"/>
        </w:rPr>
        <w:t>全</w:t>
      </w:r>
      <w:proofErr w:type="gramStart"/>
      <w:r w:rsidRPr="00AE4562">
        <w:rPr>
          <w:rFonts w:ascii="Times New Roman" w:eastAsia="仿宋" w:hAnsi="Times New Roman" w:cs="Times New Roman"/>
          <w:sz w:val="32"/>
          <w:szCs w:val="32"/>
        </w:rPr>
        <w:t>固废基无机</w:t>
      </w:r>
      <w:proofErr w:type="gramEnd"/>
      <w:r w:rsidRPr="00AE4562">
        <w:rPr>
          <w:rFonts w:ascii="Times New Roman" w:eastAsia="仿宋" w:hAnsi="Times New Roman" w:cs="Times New Roman"/>
          <w:sz w:val="32"/>
          <w:szCs w:val="32"/>
        </w:rPr>
        <w:t>聚合物孔结构优化的实验和分析季度报告</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份；全固废无机聚合物的碳化增强调控机制的研究季度报告</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份，形成科技论文初稿；建立全周期的碳排放模型，科研论文发表，季度报告</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份；基于碳排放模型和实验结果，优化工艺流程，确定</w:t>
      </w:r>
      <w:proofErr w:type="gramStart"/>
      <w:r w:rsidRPr="00AE4562">
        <w:rPr>
          <w:rFonts w:ascii="Times New Roman" w:eastAsia="仿宋" w:hAnsi="Times New Roman" w:cs="Times New Roman"/>
          <w:sz w:val="32"/>
          <w:szCs w:val="32"/>
        </w:rPr>
        <w:t>最佳碳减排</w:t>
      </w:r>
      <w:proofErr w:type="gramEnd"/>
      <w:r w:rsidRPr="00AE4562">
        <w:rPr>
          <w:rFonts w:ascii="Times New Roman" w:eastAsia="仿宋" w:hAnsi="Times New Roman" w:cs="Times New Roman"/>
          <w:sz w:val="32"/>
          <w:szCs w:val="32"/>
        </w:rPr>
        <w:t>策略，季度报告</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份，年度报告</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份，结题报告</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份，</w:t>
      </w:r>
      <w:r w:rsidR="00AE4562">
        <w:rPr>
          <w:rFonts w:ascii="Times New Roman" w:eastAsia="仿宋" w:hAnsi="Times New Roman" w:cs="Times New Roman" w:hint="eastAsia"/>
          <w:sz w:val="32"/>
          <w:szCs w:val="32"/>
        </w:rPr>
        <w:t>以</w:t>
      </w:r>
      <w:r w:rsidR="00AE4562" w:rsidRPr="00AE4562">
        <w:rPr>
          <w:rFonts w:ascii="Times New Roman" w:eastAsia="仿宋" w:hAnsi="Times New Roman" w:cs="Times New Roman"/>
          <w:sz w:val="32"/>
          <w:szCs w:val="32"/>
        </w:rPr>
        <w:t>第一单位为本实验室</w:t>
      </w:r>
      <w:r w:rsidR="00AE4562">
        <w:rPr>
          <w:rFonts w:ascii="Times New Roman" w:eastAsia="仿宋" w:hAnsi="Times New Roman" w:cs="Times New Roman" w:hint="eastAsia"/>
          <w:sz w:val="32"/>
          <w:szCs w:val="32"/>
        </w:rPr>
        <w:t>发表中文核心以上</w:t>
      </w:r>
      <w:r w:rsidRPr="00AE4562">
        <w:rPr>
          <w:rFonts w:ascii="Times New Roman" w:eastAsia="仿宋" w:hAnsi="Times New Roman" w:cs="Times New Roman"/>
          <w:sz w:val="32"/>
          <w:szCs w:val="32"/>
        </w:rPr>
        <w:t>论文</w:t>
      </w:r>
      <w:r w:rsidRPr="00AE4562">
        <w:rPr>
          <w:rFonts w:ascii="Times New Roman" w:eastAsia="仿宋" w:hAnsi="Times New Roman" w:cs="Times New Roman"/>
          <w:sz w:val="32"/>
          <w:szCs w:val="32"/>
        </w:rPr>
        <w:t>1</w:t>
      </w:r>
      <w:r w:rsidRPr="00AE4562">
        <w:rPr>
          <w:rFonts w:ascii="Times New Roman" w:eastAsia="仿宋" w:hAnsi="Times New Roman" w:cs="Times New Roman"/>
          <w:sz w:val="32"/>
          <w:szCs w:val="32"/>
        </w:rPr>
        <w:t>篇。</w:t>
      </w:r>
    </w:p>
    <w:p w14:paraId="6186F811" w14:textId="77777777" w:rsidR="00676C93" w:rsidRPr="00775738" w:rsidRDefault="00676C93" w:rsidP="00775738">
      <w:pPr>
        <w:ind w:firstLineChars="220" w:firstLine="707"/>
        <w:rPr>
          <w:rFonts w:ascii="Times New Roman" w:eastAsia="仿宋" w:hAnsi="Times New Roman" w:cs="Times New Roman"/>
          <w:b/>
          <w:sz w:val="32"/>
          <w:szCs w:val="32"/>
        </w:rPr>
      </w:pPr>
      <w:r w:rsidRPr="00775738">
        <w:rPr>
          <w:rFonts w:ascii="Times New Roman" w:eastAsia="仿宋_GB2312" w:hAnsi="Times New Roman" w:cs="Times New Roman" w:hint="eastAsia"/>
          <w:b/>
          <w:sz w:val="32"/>
          <w:szCs w:val="32"/>
        </w:rPr>
        <w:t>选题方向五</w:t>
      </w:r>
      <w:r w:rsidRPr="00775738">
        <w:rPr>
          <w:rFonts w:ascii="Times New Roman" w:eastAsia="仿宋" w:hAnsi="Times New Roman" w:cs="Times New Roman"/>
          <w:b/>
          <w:sz w:val="32"/>
          <w:szCs w:val="32"/>
        </w:rPr>
        <w:t>：基于电子束固化构筑阴离子交换膜及其在氢燃料电池中的应用研究</w:t>
      </w:r>
    </w:p>
    <w:p w14:paraId="11E789DB" w14:textId="77777777" w:rsidR="00676C93" w:rsidRPr="000F5144" w:rsidRDefault="00676C93" w:rsidP="00676C93">
      <w:pPr>
        <w:ind w:firstLineChars="220" w:firstLine="707"/>
        <w:rPr>
          <w:rFonts w:ascii="Times New Roman" w:eastAsia="仿宋" w:hAnsi="Times New Roman" w:cs="Times New Roman"/>
          <w:sz w:val="32"/>
          <w:szCs w:val="32"/>
        </w:rPr>
      </w:pPr>
      <w:r w:rsidRPr="000F5144">
        <w:rPr>
          <w:rFonts w:ascii="Times New Roman" w:eastAsia="仿宋" w:hAnsi="Times New Roman" w:cs="Times New Roman"/>
          <w:b/>
          <w:sz w:val="32"/>
          <w:szCs w:val="32"/>
        </w:rPr>
        <w:t>研究内容：</w:t>
      </w:r>
      <w:r w:rsidRPr="000F5144">
        <w:rPr>
          <w:rFonts w:ascii="Times New Roman" w:eastAsia="仿宋" w:hAnsi="Times New Roman" w:cs="Times New Roman"/>
          <w:sz w:val="32"/>
          <w:szCs w:val="32"/>
        </w:rPr>
        <w:t>氢燃料电池技术是氢能产业链中重要的用氢技术，阴离子交换膜是氢能转化装置的核心部件，决定了氢能转化效率。针对阴离子交换膜离子传导率低以及尺寸稳定性、耐碱稳定性差的问题，本项目拟构筑具有互穿网络结构的阴离子交换膜；首先，</w:t>
      </w:r>
      <w:proofErr w:type="gramStart"/>
      <w:r w:rsidRPr="000F5144">
        <w:rPr>
          <w:rFonts w:ascii="Times New Roman" w:eastAsia="仿宋" w:hAnsi="Times New Roman" w:cs="Times New Roman"/>
          <w:sz w:val="32"/>
          <w:szCs w:val="32"/>
        </w:rPr>
        <w:t>拟设计全碳</w:t>
      </w:r>
      <w:proofErr w:type="gramEnd"/>
      <w:r w:rsidRPr="000F5144">
        <w:rPr>
          <w:rFonts w:ascii="Times New Roman" w:eastAsia="仿宋" w:hAnsi="Times New Roman" w:cs="Times New Roman"/>
          <w:sz w:val="32"/>
          <w:szCs w:val="32"/>
        </w:rPr>
        <w:t>主链嵌段聚合物，消除</w:t>
      </w:r>
      <w:proofErr w:type="gramStart"/>
      <w:r w:rsidRPr="000F5144">
        <w:rPr>
          <w:rFonts w:ascii="Times New Roman" w:eastAsia="仿宋" w:hAnsi="Times New Roman" w:cs="Times New Roman"/>
          <w:sz w:val="32"/>
          <w:szCs w:val="32"/>
        </w:rPr>
        <w:t>含醚键聚合物</w:t>
      </w:r>
      <w:proofErr w:type="gramEnd"/>
      <w:r w:rsidRPr="000F5144">
        <w:rPr>
          <w:rFonts w:ascii="Times New Roman" w:eastAsia="仿宋" w:hAnsi="Times New Roman" w:cs="Times New Roman"/>
          <w:sz w:val="32"/>
          <w:szCs w:val="32"/>
        </w:rPr>
        <w:t>易降解的缺点，调控亲</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疏水结构片段，研究单体结构、</w:t>
      </w:r>
      <w:proofErr w:type="gramStart"/>
      <w:r w:rsidRPr="000F5144">
        <w:rPr>
          <w:rFonts w:ascii="Times New Roman" w:eastAsia="仿宋" w:hAnsi="Times New Roman" w:cs="Times New Roman"/>
          <w:sz w:val="32"/>
          <w:szCs w:val="32"/>
        </w:rPr>
        <w:t>膜微相</w:t>
      </w:r>
      <w:proofErr w:type="gramEnd"/>
      <w:r w:rsidRPr="000F5144">
        <w:rPr>
          <w:rFonts w:ascii="Times New Roman" w:eastAsia="仿宋" w:hAnsi="Times New Roman" w:cs="Times New Roman"/>
          <w:sz w:val="32"/>
          <w:szCs w:val="32"/>
        </w:rPr>
        <w:t>分离结构与离子传导率三者关系，释明离子</w:t>
      </w:r>
      <w:r w:rsidRPr="000F5144">
        <w:rPr>
          <w:rFonts w:ascii="Times New Roman" w:eastAsia="仿宋" w:hAnsi="Times New Roman" w:cs="Times New Roman"/>
          <w:sz w:val="32"/>
          <w:szCs w:val="32"/>
        </w:rPr>
        <w:lastRenderedPageBreak/>
        <w:t>传导扩散机制，提高离子传导率；其次，设计双键单体，采用紫外光</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低能电子束辐射固化方法制备柔性链段，构筑互穿网络结构阴离子交换膜，从源头上提高膜的尺寸和耐碱稳定性，探究膜在复杂碱性环境下结构演变规律，揭示膜的降解机制；最后，研究膜在氢燃料电池器件中的性能，探究膜、催化剂和离聚物三相界面对传质过程影响，推动膜应用。本项目的研究有助于深入理解阴离子交换膜</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单体结构</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聚合物结构</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膜微观形貌</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膜性能</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器件性能</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之间的</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构效关系</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，实现膜离子传导率、尺寸稳定性与耐碱稳定性协同增强，提升氢燃料电池的性能与运行稳定，为阴离子交换膜的结构优化设计提供新的思路，对氢能产业</w:t>
      </w:r>
      <w:proofErr w:type="gramStart"/>
      <w:r w:rsidRPr="000F5144">
        <w:rPr>
          <w:rFonts w:ascii="Times New Roman" w:eastAsia="仿宋" w:hAnsi="Times New Roman" w:cs="Times New Roman"/>
          <w:sz w:val="32"/>
          <w:szCs w:val="32"/>
        </w:rPr>
        <w:t>链发展</w:t>
      </w:r>
      <w:proofErr w:type="gramEnd"/>
      <w:r w:rsidRPr="000F5144">
        <w:rPr>
          <w:rFonts w:ascii="Times New Roman" w:eastAsia="仿宋" w:hAnsi="Times New Roman" w:cs="Times New Roman"/>
          <w:sz w:val="32"/>
          <w:szCs w:val="32"/>
        </w:rPr>
        <w:t>有重要意义。</w:t>
      </w:r>
    </w:p>
    <w:p w14:paraId="22BAD337" w14:textId="283C5DD2" w:rsidR="00F5222E" w:rsidRDefault="00676C93" w:rsidP="00676C93">
      <w:pPr>
        <w:ind w:firstLineChars="220" w:firstLine="707"/>
        <w:rPr>
          <w:rFonts w:ascii="Times New Roman" w:eastAsia="仿宋" w:hAnsi="Times New Roman" w:cs="Times New Roman" w:hint="eastAsia"/>
          <w:sz w:val="32"/>
          <w:szCs w:val="32"/>
        </w:rPr>
      </w:pPr>
      <w:r w:rsidRPr="000F5144">
        <w:rPr>
          <w:rFonts w:ascii="Times New Roman" w:eastAsia="仿宋" w:hAnsi="Times New Roman" w:cs="Times New Roman"/>
          <w:b/>
          <w:sz w:val="32"/>
          <w:szCs w:val="32"/>
        </w:rPr>
        <w:t>考核指标：</w:t>
      </w:r>
      <w:r w:rsidR="005963BB" w:rsidRPr="005963BB">
        <w:rPr>
          <w:rFonts w:ascii="Times New Roman" w:eastAsia="仿宋" w:hAnsi="Times New Roman" w:cs="Times New Roman" w:hint="eastAsia"/>
          <w:sz w:val="32"/>
          <w:szCs w:val="32"/>
        </w:rPr>
        <w:t>以</w:t>
      </w:r>
      <w:r w:rsidRPr="00676C93">
        <w:rPr>
          <w:rFonts w:ascii="Times New Roman" w:eastAsia="仿宋" w:hAnsi="Times New Roman" w:cs="Times New Roman"/>
          <w:sz w:val="32"/>
          <w:szCs w:val="32"/>
        </w:rPr>
        <w:t>第一单位为</w:t>
      </w:r>
      <w:r>
        <w:rPr>
          <w:rFonts w:ascii="Times New Roman" w:eastAsia="仿宋" w:hAnsi="Times New Roman" w:cs="Times New Roman" w:hint="eastAsia"/>
          <w:sz w:val="32"/>
          <w:szCs w:val="32"/>
        </w:rPr>
        <w:t>本</w:t>
      </w:r>
      <w:r w:rsidR="005963BB">
        <w:rPr>
          <w:rFonts w:ascii="Times New Roman" w:eastAsia="仿宋" w:hAnsi="Times New Roman" w:cs="Times New Roman"/>
          <w:sz w:val="32"/>
          <w:szCs w:val="32"/>
        </w:rPr>
        <w:t>实验室</w:t>
      </w:r>
      <w:r w:rsidR="005963BB" w:rsidRPr="00676C93">
        <w:rPr>
          <w:rFonts w:ascii="Times New Roman" w:eastAsia="仿宋" w:hAnsi="Times New Roman" w:cs="Times New Roman"/>
          <w:sz w:val="32"/>
          <w:szCs w:val="32"/>
        </w:rPr>
        <w:t>发表</w:t>
      </w:r>
      <w:r w:rsidRPr="00676C93">
        <w:rPr>
          <w:rFonts w:ascii="Times New Roman" w:eastAsia="仿宋" w:hAnsi="Times New Roman" w:cs="Times New Roman"/>
          <w:sz w:val="32"/>
          <w:szCs w:val="32"/>
        </w:rPr>
        <w:t>SCI</w:t>
      </w:r>
      <w:r w:rsidRPr="00676C93">
        <w:rPr>
          <w:rFonts w:ascii="Times New Roman" w:eastAsia="仿宋" w:hAnsi="Times New Roman" w:cs="Times New Roman"/>
          <w:sz w:val="32"/>
          <w:szCs w:val="32"/>
        </w:rPr>
        <w:t>论文</w:t>
      </w:r>
      <w:r w:rsidRPr="00676C93">
        <w:rPr>
          <w:rFonts w:ascii="Times New Roman" w:eastAsia="仿宋" w:hAnsi="Times New Roman" w:cs="Times New Roman"/>
          <w:sz w:val="32"/>
          <w:szCs w:val="32"/>
        </w:rPr>
        <w:t>1</w:t>
      </w:r>
      <w:r w:rsidRPr="00676C93">
        <w:rPr>
          <w:rFonts w:ascii="Times New Roman" w:eastAsia="仿宋" w:hAnsi="Times New Roman" w:cs="Times New Roman"/>
          <w:sz w:val="32"/>
          <w:szCs w:val="32"/>
        </w:rPr>
        <w:t>篇；</w:t>
      </w:r>
      <w:r w:rsidRPr="000F5144">
        <w:rPr>
          <w:rFonts w:ascii="Times New Roman" w:eastAsia="仿宋" w:hAnsi="Times New Roman" w:cs="Times New Roman"/>
          <w:sz w:val="32"/>
          <w:szCs w:val="32"/>
        </w:rPr>
        <w:t>申请发明专利</w:t>
      </w:r>
      <w:r w:rsidRPr="000F5144">
        <w:rPr>
          <w:rFonts w:ascii="Times New Roman" w:eastAsia="仿宋" w:hAnsi="Times New Roman" w:cs="Times New Roman"/>
          <w:sz w:val="32"/>
          <w:szCs w:val="32"/>
        </w:rPr>
        <w:t>1</w:t>
      </w:r>
      <w:r w:rsidRPr="000F5144">
        <w:rPr>
          <w:rFonts w:ascii="Times New Roman" w:eastAsia="仿宋" w:hAnsi="Times New Roman" w:cs="Times New Roman"/>
          <w:sz w:val="32"/>
          <w:szCs w:val="32"/>
        </w:rPr>
        <w:t>项；联合培养硕士研究生</w:t>
      </w:r>
      <w:r w:rsidRPr="000F5144">
        <w:rPr>
          <w:rFonts w:ascii="Times New Roman" w:eastAsia="仿宋" w:hAnsi="Times New Roman" w:cs="Times New Roman"/>
          <w:sz w:val="32"/>
          <w:szCs w:val="32"/>
        </w:rPr>
        <w:t>1</w:t>
      </w:r>
      <w:r w:rsidRPr="000F5144">
        <w:rPr>
          <w:rFonts w:ascii="Times New Roman" w:eastAsia="仿宋" w:hAnsi="Times New Roman" w:cs="Times New Roman"/>
          <w:sz w:val="32"/>
          <w:szCs w:val="32"/>
        </w:rPr>
        <w:t>名。</w:t>
      </w:r>
    </w:p>
    <w:p w14:paraId="27233F72" w14:textId="4DE532DE" w:rsidR="000D04DA" w:rsidRPr="00775738" w:rsidRDefault="00F5222E" w:rsidP="00775738">
      <w:pPr>
        <w:ind w:firstLineChars="220" w:firstLine="707"/>
        <w:rPr>
          <w:rFonts w:ascii="Times New Roman" w:eastAsia="仿宋" w:hAnsi="Times New Roman" w:cs="Times New Roman"/>
          <w:b/>
          <w:sz w:val="32"/>
          <w:szCs w:val="32"/>
        </w:rPr>
      </w:pPr>
      <w:r w:rsidRPr="00775738">
        <w:rPr>
          <w:rFonts w:ascii="Times New Roman" w:eastAsia="仿宋_GB2312" w:hAnsi="Times New Roman" w:cs="Times New Roman" w:hint="eastAsia"/>
          <w:b/>
          <w:sz w:val="32"/>
          <w:szCs w:val="32"/>
        </w:rPr>
        <w:t>选题方向</w:t>
      </w:r>
      <w:r w:rsidR="00676C93" w:rsidRPr="00775738">
        <w:rPr>
          <w:rFonts w:ascii="Times New Roman" w:eastAsia="仿宋_GB2312" w:hAnsi="Times New Roman" w:cs="Times New Roman" w:hint="eastAsia"/>
          <w:b/>
          <w:sz w:val="32"/>
          <w:szCs w:val="32"/>
        </w:rPr>
        <w:t>六</w:t>
      </w:r>
      <w:r w:rsidR="000D04DA" w:rsidRPr="00775738">
        <w:rPr>
          <w:rFonts w:ascii="Times New Roman" w:eastAsia="仿宋" w:hAnsi="Times New Roman" w:cs="Times New Roman"/>
          <w:b/>
          <w:sz w:val="32"/>
          <w:szCs w:val="32"/>
        </w:rPr>
        <w:t>：</w:t>
      </w:r>
      <w:r w:rsidR="000F5144" w:rsidRPr="00775738">
        <w:rPr>
          <w:rFonts w:ascii="Times New Roman" w:eastAsia="仿宋" w:hAnsi="Times New Roman" w:cs="Times New Roman"/>
          <w:b/>
          <w:sz w:val="32"/>
          <w:szCs w:val="32"/>
        </w:rPr>
        <w:t>钙钛矿基非线性电介质陶瓷的关键储能特性研究</w:t>
      </w:r>
    </w:p>
    <w:p w14:paraId="258C1136" w14:textId="5461CF63" w:rsidR="000D04DA" w:rsidRPr="000F5144" w:rsidRDefault="000D04DA" w:rsidP="00676C93">
      <w:pPr>
        <w:ind w:firstLineChars="220" w:firstLine="707"/>
        <w:rPr>
          <w:rFonts w:ascii="Times New Roman" w:eastAsia="仿宋" w:hAnsi="Times New Roman" w:cs="Times New Roman"/>
          <w:sz w:val="32"/>
          <w:szCs w:val="32"/>
        </w:rPr>
      </w:pPr>
      <w:r w:rsidRPr="000F5144">
        <w:rPr>
          <w:rFonts w:ascii="Times New Roman" w:eastAsia="仿宋" w:hAnsi="Times New Roman" w:cs="Times New Roman"/>
          <w:b/>
          <w:sz w:val="32"/>
          <w:szCs w:val="32"/>
        </w:rPr>
        <w:t>研究内容：</w:t>
      </w:r>
      <w:r w:rsidR="000F5144" w:rsidRPr="000F5144">
        <w:rPr>
          <w:rFonts w:ascii="Times New Roman" w:eastAsia="仿宋" w:hAnsi="Times New Roman" w:cs="Times New Roman"/>
          <w:sz w:val="32"/>
          <w:szCs w:val="32"/>
        </w:rPr>
        <w:t>相对于电池甚至电化学超级电容器，电介质电容器具有更高的功率密度，可实现瞬间充放电，且充放电过程均不涉及电化学反应，充放电安全可靠，其局限性在于储能密度较低。本项目拟围绕钙钛矿结构陶瓷的弛豫化或弥散化调控等方面开展研究，将调控其相变温度至室温附近，获得高储能密度的同时提升其储能效率。拟通过化学掺杂实现弥散化改性，研究制备工艺对材料微观结构和介电常数、</w:t>
      </w:r>
      <w:r w:rsidR="000F5144" w:rsidRPr="000F5144">
        <w:rPr>
          <w:rFonts w:ascii="Times New Roman" w:eastAsia="仿宋" w:hAnsi="Times New Roman" w:cs="Times New Roman"/>
          <w:sz w:val="32"/>
          <w:szCs w:val="32"/>
        </w:rPr>
        <w:lastRenderedPageBreak/>
        <w:t>介电损耗、介电强度、储能密度和储能效率等电学性能的影响；研究结构和电性能之间的内在联系，建立理论模型以阐释材料高储能密度和高储能效率的内在机制，为钙钛矿基非线性电介质陶瓷在储能领域的应用提供实验和理论依据。</w:t>
      </w:r>
    </w:p>
    <w:p w14:paraId="01B5697B" w14:textId="6B8F5222" w:rsidR="00392D02" w:rsidRDefault="000D04DA" w:rsidP="00676C93">
      <w:pPr>
        <w:ind w:firstLineChars="220" w:firstLine="707"/>
        <w:rPr>
          <w:rFonts w:ascii="Times New Roman" w:eastAsia="仿宋" w:hAnsi="Times New Roman" w:cs="Times New Roman" w:hint="eastAsia"/>
          <w:sz w:val="32"/>
          <w:szCs w:val="32"/>
        </w:rPr>
      </w:pPr>
      <w:r w:rsidRPr="000F5144">
        <w:rPr>
          <w:rFonts w:ascii="Times New Roman" w:eastAsia="仿宋" w:hAnsi="Times New Roman" w:cs="Times New Roman"/>
          <w:b/>
          <w:sz w:val="32"/>
          <w:szCs w:val="32"/>
        </w:rPr>
        <w:t>考核指标：</w:t>
      </w:r>
      <w:r w:rsidR="000F5144" w:rsidRPr="000F5144">
        <w:rPr>
          <w:rFonts w:ascii="Times New Roman" w:eastAsia="仿宋" w:hAnsi="Times New Roman" w:cs="Times New Roman"/>
          <w:sz w:val="32"/>
          <w:szCs w:val="32"/>
        </w:rPr>
        <w:t>材料层面，所设计制备的钙钛矿陶瓷在室温下的介电常数达到</w:t>
      </w:r>
      <w:r w:rsidR="000F5144" w:rsidRPr="000F5144">
        <w:rPr>
          <w:rFonts w:ascii="Times New Roman" w:eastAsia="仿宋" w:hAnsi="Times New Roman" w:cs="Times New Roman"/>
          <w:sz w:val="32"/>
          <w:szCs w:val="32"/>
        </w:rPr>
        <w:t>500</w:t>
      </w:r>
      <w:r w:rsidR="000F5144" w:rsidRPr="000F5144">
        <w:rPr>
          <w:rFonts w:ascii="Times New Roman" w:eastAsia="仿宋" w:hAnsi="Times New Roman" w:cs="Times New Roman"/>
          <w:sz w:val="32"/>
          <w:szCs w:val="32"/>
        </w:rPr>
        <w:t>以上，介电损耗低于</w:t>
      </w:r>
      <w:r w:rsidR="000F5144" w:rsidRPr="000F5144">
        <w:rPr>
          <w:rFonts w:ascii="Times New Roman" w:eastAsia="仿宋" w:hAnsi="Times New Roman" w:cs="Times New Roman"/>
          <w:sz w:val="32"/>
          <w:szCs w:val="32"/>
        </w:rPr>
        <w:t>1%</w:t>
      </w:r>
      <w:r w:rsidR="000F5144" w:rsidRPr="000F5144">
        <w:rPr>
          <w:rFonts w:ascii="Times New Roman" w:eastAsia="仿宋" w:hAnsi="Times New Roman" w:cs="Times New Roman"/>
          <w:sz w:val="32"/>
          <w:szCs w:val="32"/>
        </w:rPr>
        <w:t>，并在钙钛矿结构陶瓷中实现高于</w:t>
      </w:r>
      <w:r w:rsidR="000F5144" w:rsidRPr="000F5144">
        <w:rPr>
          <w:rFonts w:ascii="Times New Roman" w:eastAsia="仿宋" w:hAnsi="Times New Roman" w:cs="Times New Roman"/>
          <w:sz w:val="32"/>
          <w:szCs w:val="32"/>
        </w:rPr>
        <w:t>1.5 J/cm</w:t>
      </w:r>
      <w:r w:rsidR="000F5144" w:rsidRPr="000F5144">
        <w:rPr>
          <w:rFonts w:ascii="Times New Roman" w:eastAsia="仿宋" w:hAnsi="Times New Roman" w:cs="Times New Roman"/>
          <w:sz w:val="32"/>
          <w:szCs w:val="32"/>
          <w:vertAlign w:val="superscript"/>
        </w:rPr>
        <w:t>3</w:t>
      </w:r>
      <w:r w:rsidR="000F5144" w:rsidRPr="000F5144">
        <w:rPr>
          <w:rFonts w:ascii="Times New Roman" w:eastAsia="仿宋" w:hAnsi="Times New Roman" w:cs="Times New Roman"/>
          <w:sz w:val="32"/>
          <w:szCs w:val="32"/>
        </w:rPr>
        <w:t>的储能密度；通过多种原位表征技术表征其微观结构，借助阻抗分析仪和铁电测试仪评估其储能性能。阐明材料电介质陶瓷弛豫化响应的微观机制，</w:t>
      </w:r>
      <w:proofErr w:type="gramStart"/>
      <w:r w:rsidR="000F5144" w:rsidRPr="000F5144">
        <w:rPr>
          <w:rFonts w:ascii="Times New Roman" w:eastAsia="仿宋" w:hAnsi="Times New Roman" w:cs="Times New Roman"/>
          <w:sz w:val="32"/>
          <w:szCs w:val="32"/>
        </w:rPr>
        <w:t>理解高</w:t>
      </w:r>
      <w:proofErr w:type="gramEnd"/>
      <w:r w:rsidR="000F5144" w:rsidRPr="000F5144">
        <w:rPr>
          <w:rFonts w:ascii="Times New Roman" w:eastAsia="仿宋" w:hAnsi="Times New Roman" w:cs="Times New Roman"/>
          <w:sz w:val="32"/>
          <w:szCs w:val="32"/>
        </w:rPr>
        <w:t>击穿强度和低介电损耗的影响机制，为钙钛矿基非线性电介质陶瓷材料在储能方面的应用提供理论指导和实验基础。</w:t>
      </w:r>
      <w:r w:rsidR="009942AA">
        <w:rPr>
          <w:rFonts w:ascii="Times New Roman" w:eastAsia="仿宋" w:hAnsi="Times New Roman" w:cs="Times New Roman" w:hint="eastAsia"/>
          <w:sz w:val="32"/>
          <w:szCs w:val="32"/>
        </w:rPr>
        <w:t>以</w:t>
      </w:r>
      <w:r w:rsidR="00676C93" w:rsidRPr="00676C93">
        <w:rPr>
          <w:rFonts w:ascii="Times New Roman" w:eastAsia="仿宋" w:hAnsi="Times New Roman" w:cs="Times New Roman"/>
          <w:sz w:val="32"/>
          <w:szCs w:val="32"/>
        </w:rPr>
        <w:t>第一单位为</w:t>
      </w:r>
      <w:r w:rsidR="00676C93" w:rsidRPr="00676C93">
        <w:rPr>
          <w:rFonts w:ascii="Times New Roman" w:eastAsia="仿宋" w:hAnsi="Times New Roman" w:cs="Times New Roman" w:hint="eastAsia"/>
          <w:sz w:val="32"/>
          <w:szCs w:val="32"/>
        </w:rPr>
        <w:t>本</w:t>
      </w:r>
      <w:r w:rsidR="009942AA">
        <w:rPr>
          <w:rFonts w:ascii="Times New Roman" w:eastAsia="仿宋" w:hAnsi="Times New Roman" w:cs="Times New Roman"/>
          <w:sz w:val="32"/>
          <w:szCs w:val="32"/>
        </w:rPr>
        <w:t>实验室</w:t>
      </w:r>
      <w:r w:rsidR="009942AA" w:rsidRPr="00676C93">
        <w:rPr>
          <w:rFonts w:ascii="Times New Roman" w:eastAsia="仿宋" w:hAnsi="Times New Roman" w:cs="Times New Roman"/>
          <w:sz w:val="32"/>
          <w:szCs w:val="32"/>
        </w:rPr>
        <w:t>发表</w:t>
      </w:r>
      <w:r w:rsidR="000F5144" w:rsidRPr="00676C93">
        <w:rPr>
          <w:rFonts w:ascii="Times New Roman" w:eastAsia="仿宋" w:hAnsi="Times New Roman" w:cs="Times New Roman"/>
          <w:sz w:val="32"/>
          <w:szCs w:val="32"/>
        </w:rPr>
        <w:t>中文核心</w:t>
      </w:r>
      <w:r w:rsidR="000F5144" w:rsidRPr="00676C93">
        <w:rPr>
          <w:rFonts w:ascii="Times New Roman" w:eastAsia="仿宋" w:hAnsi="Times New Roman" w:cs="Times New Roman"/>
          <w:sz w:val="32"/>
          <w:szCs w:val="32"/>
        </w:rPr>
        <w:t>1</w:t>
      </w:r>
      <w:r w:rsidR="000F5144" w:rsidRPr="00676C93">
        <w:rPr>
          <w:rFonts w:ascii="Times New Roman" w:eastAsia="仿宋" w:hAnsi="Times New Roman" w:cs="Times New Roman"/>
          <w:sz w:val="32"/>
          <w:szCs w:val="32"/>
        </w:rPr>
        <w:t>篇，合作发表高水平学术论文</w:t>
      </w:r>
      <w:r w:rsidR="000F5144" w:rsidRPr="00676C93">
        <w:rPr>
          <w:rFonts w:ascii="Times New Roman" w:eastAsia="仿宋" w:hAnsi="Times New Roman" w:cs="Times New Roman"/>
          <w:sz w:val="32"/>
          <w:szCs w:val="32"/>
        </w:rPr>
        <w:t>2-3</w:t>
      </w:r>
      <w:r w:rsidR="000F5144" w:rsidRPr="00676C93">
        <w:rPr>
          <w:rFonts w:ascii="Times New Roman" w:eastAsia="仿宋" w:hAnsi="Times New Roman" w:cs="Times New Roman"/>
          <w:sz w:val="32"/>
          <w:szCs w:val="32"/>
        </w:rPr>
        <w:t>篇，合作申请发明专利</w:t>
      </w:r>
      <w:r w:rsidR="000F5144" w:rsidRPr="00676C93">
        <w:rPr>
          <w:rFonts w:ascii="Times New Roman" w:eastAsia="仿宋" w:hAnsi="Times New Roman" w:cs="Times New Roman"/>
          <w:sz w:val="32"/>
          <w:szCs w:val="32"/>
        </w:rPr>
        <w:t>1-2</w:t>
      </w:r>
      <w:r w:rsidR="000F5144" w:rsidRPr="00676C93">
        <w:rPr>
          <w:rFonts w:ascii="Times New Roman" w:eastAsia="仿宋" w:hAnsi="Times New Roman" w:cs="Times New Roman"/>
          <w:sz w:val="32"/>
          <w:szCs w:val="32"/>
        </w:rPr>
        <w:t>项。</w:t>
      </w:r>
    </w:p>
    <w:p w14:paraId="54CB7CD0" w14:textId="6FDCF2A2" w:rsidR="00B84994" w:rsidRPr="00392D02" w:rsidRDefault="00F5222E" w:rsidP="00392D02">
      <w:pPr>
        <w:ind w:firstLineChars="220" w:firstLine="707"/>
        <w:rPr>
          <w:rFonts w:ascii="Times New Roman" w:eastAsia="仿宋" w:hAnsi="Times New Roman" w:cs="Times New Roman"/>
          <w:b/>
          <w:sz w:val="32"/>
          <w:szCs w:val="32"/>
        </w:rPr>
      </w:pPr>
      <w:r w:rsidRPr="00392D02">
        <w:rPr>
          <w:rFonts w:ascii="Times New Roman" w:eastAsia="仿宋_GB2312" w:hAnsi="Times New Roman" w:cs="Times New Roman" w:hint="eastAsia"/>
          <w:b/>
          <w:sz w:val="32"/>
          <w:szCs w:val="32"/>
        </w:rPr>
        <w:t>选题方向</w:t>
      </w:r>
      <w:r w:rsidR="00392D02" w:rsidRPr="00392D02">
        <w:rPr>
          <w:rFonts w:ascii="Times New Roman" w:eastAsia="仿宋_GB2312" w:hAnsi="Times New Roman" w:cs="Times New Roman" w:hint="eastAsia"/>
          <w:b/>
          <w:sz w:val="32"/>
          <w:szCs w:val="32"/>
        </w:rPr>
        <w:t>七</w:t>
      </w:r>
      <w:r w:rsidR="00B84994" w:rsidRPr="00392D02">
        <w:rPr>
          <w:rFonts w:ascii="Times New Roman" w:eastAsia="仿宋" w:hAnsi="Times New Roman" w:cs="Times New Roman"/>
          <w:b/>
          <w:sz w:val="32"/>
          <w:szCs w:val="32"/>
        </w:rPr>
        <w:t>：工业固废</w:t>
      </w:r>
      <w:proofErr w:type="gramStart"/>
      <w:r w:rsidR="00B84994" w:rsidRPr="00392D02">
        <w:rPr>
          <w:rFonts w:ascii="Times New Roman" w:eastAsia="仿宋" w:hAnsi="Times New Roman" w:cs="Times New Roman"/>
          <w:b/>
          <w:sz w:val="32"/>
          <w:szCs w:val="32"/>
        </w:rPr>
        <w:t>脱硫灰对水热</w:t>
      </w:r>
      <w:proofErr w:type="gramEnd"/>
      <w:r w:rsidR="00B84994" w:rsidRPr="00392D02">
        <w:rPr>
          <w:rFonts w:ascii="Times New Roman" w:eastAsia="仿宋" w:hAnsi="Times New Roman" w:cs="Times New Roman"/>
          <w:b/>
          <w:sz w:val="32"/>
          <w:szCs w:val="32"/>
        </w:rPr>
        <w:t>液化含砷生物质制</w:t>
      </w:r>
      <w:proofErr w:type="gramStart"/>
      <w:r w:rsidR="00B84994" w:rsidRPr="00392D02">
        <w:rPr>
          <w:rFonts w:ascii="Times New Roman" w:eastAsia="仿宋" w:hAnsi="Times New Roman" w:cs="Times New Roman"/>
          <w:b/>
          <w:sz w:val="32"/>
          <w:szCs w:val="32"/>
        </w:rPr>
        <w:t>油过程</w:t>
      </w:r>
      <w:proofErr w:type="gramEnd"/>
      <w:r w:rsidR="00B84994" w:rsidRPr="00392D02">
        <w:rPr>
          <w:rFonts w:ascii="Times New Roman" w:eastAsia="仿宋" w:hAnsi="Times New Roman" w:cs="Times New Roman"/>
          <w:b/>
          <w:sz w:val="32"/>
          <w:szCs w:val="32"/>
        </w:rPr>
        <w:t>中砷的固化与去除影响机制研究</w:t>
      </w:r>
    </w:p>
    <w:p w14:paraId="56D4BAD2" w14:textId="77777777" w:rsidR="00B84994" w:rsidRPr="000F5144" w:rsidRDefault="00B84994" w:rsidP="00392D02">
      <w:pPr>
        <w:ind w:firstLineChars="220" w:firstLine="707"/>
        <w:rPr>
          <w:rFonts w:ascii="Times New Roman" w:eastAsia="仿宋" w:hAnsi="Times New Roman" w:cs="Times New Roman"/>
          <w:sz w:val="32"/>
          <w:szCs w:val="32"/>
        </w:rPr>
      </w:pPr>
      <w:r w:rsidRPr="000F5144">
        <w:rPr>
          <w:rFonts w:ascii="Times New Roman" w:eastAsia="仿宋" w:hAnsi="Times New Roman" w:cs="Times New Roman"/>
          <w:b/>
          <w:sz w:val="32"/>
          <w:szCs w:val="32"/>
        </w:rPr>
        <w:t>研究内容：</w:t>
      </w:r>
      <w:r w:rsidRPr="000F5144">
        <w:rPr>
          <w:rFonts w:ascii="Times New Roman" w:eastAsia="仿宋" w:hAnsi="Times New Roman" w:cs="Times New Roman"/>
          <w:sz w:val="32"/>
          <w:szCs w:val="32"/>
        </w:rPr>
        <w:t>含砷生物质的水热液化行为及砷在液化中的迁移转化规律，研究水热参数对含砷生物质液化制油与砷分布特性的影响，明晰砷在各相液化产物中的赋存形态，揭示砷在水热液化过程中的迁移路径、转化规律；脱硫灰活性组分对含砷生物质水热液化过程的影响机理，在典型水热反应条件下，模拟研究</w:t>
      </w:r>
      <w:proofErr w:type="gramStart"/>
      <w:r w:rsidRPr="000F5144">
        <w:rPr>
          <w:rFonts w:ascii="Times New Roman" w:eastAsia="仿宋" w:hAnsi="Times New Roman" w:cs="Times New Roman"/>
          <w:sz w:val="32"/>
          <w:szCs w:val="32"/>
        </w:rPr>
        <w:t>脱硫灰对生物质</w:t>
      </w:r>
      <w:proofErr w:type="gramEnd"/>
      <w:r w:rsidRPr="000F5144">
        <w:rPr>
          <w:rFonts w:ascii="Times New Roman" w:eastAsia="仿宋" w:hAnsi="Times New Roman" w:cs="Times New Roman"/>
          <w:sz w:val="32"/>
          <w:szCs w:val="32"/>
        </w:rPr>
        <w:t>模型化合物</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木质素、纤维素、半纤维素等</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水热液化降解影响与产物转化，推导反应路</w:t>
      </w:r>
      <w:r w:rsidRPr="000F5144">
        <w:rPr>
          <w:rFonts w:ascii="Times New Roman" w:eastAsia="仿宋" w:hAnsi="Times New Roman" w:cs="Times New Roman"/>
          <w:sz w:val="32"/>
          <w:szCs w:val="32"/>
        </w:rPr>
        <w:lastRenderedPageBreak/>
        <w:t>径；水热液化过程脱硫灰耦合含砷生物质处置协同固砷机制，采用模型化合物模拟研究脱硫灰活性组分对液化过程中砷的固化影响</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探明脱硫灰处置含砷生物质液化过程中砷迁移转化路径，明晰脱硫灰活性组分钙</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硅</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铝</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铁</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砷的作用与调控关系，揭示</w:t>
      </w:r>
      <w:proofErr w:type="gramStart"/>
      <w:r w:rsidRPr="000F5144">
        <w:rPr>
          <w:rFonts w:ascii="Times New Roman" w:eastAsia="仿宋" w:hAnsi="Times New Roman" w:cs="Times New Roman"/>
          <w:sz w:val="32"/>
          <w:szCs w:val="32"/>
        </w:rPr>
        <w:t>脱硫灰对液化</w:t>
      </w:r>
      <w:proofErr w:type="gramEnd"/>
      <w:r w:rsidRPr="000F5144">
        <w:rPr>
          <w:rFonts w:ascii="Times New Roman" w:eastAsia="仿宋" w:hAnsi="Times New Roman" w:cs="Times New Roman"/>
          <w:sz w:val="32"/>
          <w:szCs w:val="32"/>
        </w:rPr>
        <w:t>产油协同固砷的影响机制。</w:t>
      </w:r>
    </w:p>
    <w:p w14:paraId="0468B1B0" w14:textId="79599AEB" w:rsidR="00B84994" w:rsidRDefault="00B84994" w:rsidP="00392D02">
      <w:pPr>
        <w:ind w:firstLineChars="220" w:firstLine="707"/>
        <w:rPr>
          <w:rFonts w:ascii="Times New Roman" w:eastAsia="仿宋" w:hAnsi="Times New Roman" w:cs="Times New Roman" w:hint="eastAsia"/>
          <w:sz w:val="32"/>
          <w:szCs w:val="32"/>
        </w:rPr>
      </w:pPr>
      <w:r w:rsidRPr="000F5144">
        <w:rPr>
          <w:rFonts w:ascii="Times New Roman" w:eastAsia="仿宋" w:hAnsi="Times New Roman" w:cs="Times New Roman"/>
          <w:b/>
          <w:sz w:val="32"/>
          <w:szCs w:val="32"/>
        </w:rPr>
        <w:t>考核指标：</w:t>
      </w:r>
      <w:r w:rsidRPr="00392D02">
        <w:rPr>
          <w:rFonts w:ascii="Times New Roman" w:eastAsia="仿宋" w:hAnsi="Times New Roman" w:cs="Times New Roman"/>
          <w:sz w:val="32"/>
          <w:szCs w:val="32"/>
        </w:rPr>
        <w:t>以第一单位</w:t>
      </w:r>
      <w:r w:rsidR="00392D02" w:rsidRPr="00392D02">
        <w:rPr>
          <w:rFonts w:ascii="Times New Roman" w:eastAsia="仿宋" w:hAnsi="Times New Roman" w:cs="Times New Roman" w:hint="eastAsia"/>
          <w:sz w:val="32"/>
          <w:szCs w:val="32"/>
        </w:rPr>
        <w:t>为本实验室</w:t>
      </w:r>
      <w:r w:rsidRPr="000F5144">
        <w:rPr>
          <w:rFonts w:ascii="Times New Roman" w:eastAsia="仿宋" w:hAnsi="Times New Roman" w:cs="Times New Roman"/>
          <w:sz w:val="32"/>
          <w:szCs w:val="32"/>
        </w:rPr>
        <w:t>发表高水平论文</w:t>
      </w:r>
      <w:r w:rsidRPr="000F5144">
        <w:rPr>
          <w:rFonts w:ascii="Times New Roman" w:eastAsia="仿宋" w:hAnsi="Times New Roman" w:cs="Times New Roman"/>
          <w:sz w:val="32"/>
          <w:szCs w:val="32"/>
        </w:rPr>
        <w:t>2-3</w:t>
      </w:r>
      <w:r w:rsidRPr="000F5144">
        <w:rPr>
          <w:rFonts w:ascii="Times New Roman" w:eastAsia="仿宋" w:hAnsi="Times New Roman" w:cs="Times New Roman"/>
          <w:sz w:val="32"/>
          <w:szCs w:val="32"/>
        </w:rPr>
        <w:t>篇，进行硕士学生联合培养</w:t>
      </w:r>
      <w:r w:rsidRPr="000F5144">
        <w:rPr>
          <w:rFonts w:ascii="Times New Roman" w:eastAsia="仿宋" w:hAnsi="Times New Roman" w:cs="Times New Roman"/>
          <w:sz w:val="32"/>
          <w:szCs w:val="32"/>
        </w:rPr>
        <w:t>1-2</w:t>
      </w:r>
      <w:r w:rsidRPr="000F5144">
        <w:rPr>
          <w:rFonts w:ascii="Times New Roman" w:eastAsia="仿宋" w:hAnsi="Times New Roman" w:cs="Times New Roman"/>
          <w:sz w:val="32"/>
          <w:szCs w:val="32"/>
        </w:rPr>
        <w:t>名。</w:t>
      </w:r>
    </w:p>
    <w:p w14:paraId="4428F004" w14:textId="0A552332" w:rsidR="00B84994" w:rsidRPr="00392D02" w:rsidRDefault="00F5222E" w:rsidP="00392D02">
      <w:pPr>
        <w:ind w:firstLineChars="220" w:firstLine="707"/>
        <w:rPr>
          <w:rFonts w:ascii="Times New Roman" w:eastAsia="仿宋" w:hAnsi="Times New Roman" w:cs="Times New Roman"/>
          <w:b/>
          <w:sz w:val="32"/>
          <w:szCs w:val="32"/>
        </w:rPr>
      </w:pPr>
      <w:r w:rsidRPr="00392D02">
        <w:rPr>
          <w:rFonts w:ascii="Times New Roman" w:eastAsia="仿宋_GB2312" w:hAnsi="Times New Roman" w:cs="Times New Roman" w:hint="eastAsia"/>
          <w:b/>
          <w:sz w:val="32"/>
          <w:szCs w:val="32"/>
        </w:rPr>
        <w:t>选题方向</w:t>
      </w:r>
      <w:r w:rsidR="00392D02" w:rsidRPr="00392D02">
        <w:rPr>
          <w:rFonts w:ascii="Times New Roman" w:eastAsia="仿宋_GB2312" w:hAnsi="Times New Roman" w:cs="Times New Roman" w:hint="eastAsia"/>
          <w:b/>
          <w:sz w:val="32"/>
          <w:szCs w:val="32"/>
        </w:rPr>
        <w:t>八</w:t>
      </w:r>
      <w:r w:rsidR="00B84994" w:rsidRPr="00392D02">
        <w:rPr>
          <w:rFonts w:ascii="Times New Roman" w:eastAsia="仿宋" w:hAnsi="Times New Roman" w:cs="Times New Roman"/>
          <w:b/>
          <w:sz w:val="32"/>
          <w:szCs w:val="32"/>
        </w:rPr>
        <w:t>：基于</w:t>
      </w:r>
      <w:r w:rsidR="00B84994" w:rsidRPr="00392D02">
        <w:rPr>
          <w:rFonts w:ascii="Times New Roman" w:eastAsia="仿宋" w:hAnsi="Times New Roman" w:cs="Times New Roman"/>
          <w:b/>
          <w:sz w:val="32"/>
          <w:szCs w:val="32"/>
        </w:rPr>
        <w:t>Na</w:t>
      </w:r>
      <w:r w:rsidR="00B84994" w:rsidRPr="00392D02">
        <w:rPr>
          <w:rFonts w:ascii="Times New Roman" w:eastAsia="仿宋" w:hAnsi="Times New Roman" w:cs="Times New Roman"/>
          <w:b/>
          <w:sz w:val="32"/>
          <w:szCs w:val="32"/>
        </w:rPr>
        <w:t>基吸附催化剂的生物质气化</w:t>
      </w:r>
      <w:r w:rsidR="00B84994" w:rsidRPr="00392D02">
        <w:rPr>
          <w:rFonts w:ascii="Times New Roman" w:eastAsia="微软雅黑" w:hAnsi="Times New Roman" w:cs="Times New Roman"/>
          <w:b/>
          <w:sz w:val="32"/>
          <w:szCs w:val="32"/>
        </w:rPr>
        <w:t>−</w:t>
      </w:r>
      <w:r w:rsidR="00B84994" w:rsidRPr="00392D02">
        <w:rPr>
          <w:rFonts w:ascii="Times New Roman" w:eastAsia="仿宋" w:hAnsi="Times New Roman" w:cs="Times New Roman"/>
          <w:b/>
          <w:sz w:val="32"/>
          <w:szCs w:val="32"/>
        </w:rPr>
        <w:t>化学</w:t>
      </w:r>
      <w:proofErr w:type="gramStart"/>
      <w:r w:rsidR="00B84994" w:rsidRPr="00392D02">
        <w:rPr>
          <w:rFonts w:ascii="Times New Roman" w:eastAsia="仿宋" w:hAnsi="Times New Roman" w:cs="Times New Roman"/>
          <w:b/>
          <w:sz w:val="32"/>
          <w:szCs w:val="32"/>
        </w:rPr>
        <w:t>链制绿氢</w:t>
      </w:r>
      <w:proofErr w:type="gramEnd"/>
      <w:r w:rsidR="00B84994" w:rsidRPr="00392D02">
        <w:rPr>
          <w:rFonts w:ascii="Times New Roman" w:eastAsia="仿宋" w:hAnsi="Times New Roman" w:cs="Times New Roman"/>
          <w:b/>
          <w:sz w:val="32"/>
          <w:szCs w:val="32"/>
        </w:rPr>
        <w:t>的调控机制研究</w:t>
      </w:r>
    </w:p>
    <w:p w14:paraId="718C9EB8" w14:textId="77777777" w:rsidR="00B84994" w:rsidRPr="000F5144" w:rsidRDefault="00B84994" w:rsidP="00392D02">
      <w:pPr>
        <w:ind w:firstLineChars="220" w:firstLine="707"/>
        <w:rPr>
          <w:rFonts w:ascii="Times New Roman" w:eastAsia="仿宋" w:hAnsi="Times New Roman" w:cs="Times New Roman"/>
          <w:sz w:val="32"/>
          <w:szCs w:val="32"/>
        </w:rPr>
      </w:pPr>
      <w:r w:rsidRPr="000F5144">
        <w:rPr>
          <w:rFonts w:ascii="Times New Roman" w:eastAsia="仿宋" w:hAnsi="Times New Roman" w:cs="Times New Roman"/>
          <w:b/>
          <w:sz w:val="32"/>
          <w:szCs w:val="32"/>
        </w:rPr>
        <w:t>研究内容：</w:t>
      </w:r>
      <w:r w:rsidRPr="000F5144">
        <w:rPr>
          <w:rFonts w:ascii="Times New Roman" w:eastAsia="仿宋" w:hAnsi="Times New Roman" w:cs="Times New Roman"/>
          <w:sz w:val="32"/>
          <w:szCs w:val="32"/>
        </w:rPr>
        <w:t>江西省鄱阳湖蕴藏大量可再生的水生生物质原料，以直燃发电为主，其</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非电利用</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有望替代化石能源制取</w:t>
      </w:r>
      <w:r w:rsidRPr="000F5144">
        <w:rPr>
          <w:rFonts w:ascii="Times New Roman" w:eastAsia="仿宋" w:hAnsi="Times New Roman" w:cs="Times New Roman"/>
          <w:sz w:val="32"/>
          <w:szCs w:val="32"/>
        </w:rPr>
        <w:t xml:space="preserve"> “</w:t>
      </w:r>
      <w:r w:rsidRPr="000F5144">
        <w:rPr>
          <w:rFonts w:ascii="Times New Roman" w:eastAsia="仿宋" w:hAnsi="Times New Roman" w:cs="Times New Roman"/>
          <w:sz w:val="32"/>
          <w:szCs w:val="32"/>
        </w:rPr>
        <w:t>绿氢</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，解决能源短缺、环境污染、气候变化等问题。气化</w:t>
      </w:r>
      <w:r w:rsidRPr="000F5144">
        <w:rPr>
          <w:rFonts w:ascii="Times New Roman" w:eastAsia="微软雅黑" w:hAnsi="Times New Roman" w:cs="Times New Roman"/>
          <w:sz w:val="32"/>
          <w:szCs w:val="32"/>
        </w:rPr>
        <w:t>−</w:t>
      </w:r>
      <w:r w:rsidRPr="000F5144">
        <w:rPr>
          <w:rFonts w:ascii="Times New Roman" w:eastAsia="仿宋" w:hAnsi="Times New Roman" w:cs="Times New Roman"/>
          <w:sz w:val="32"/>
          <w:szCs w:val="32"/>
        </w:rPr>
        <w:t>化学</w:t>
      </w:r>
      <w:proofErr w:type="gramStart"/>
      <w:r w:rsidRPr="000F5144">
        <w:rPr>
          <w:rFonts w:ascii="Times New Roman" w:eastAsia="仿宋" w:hAnsi="Times New Roman" w:cs="Times New Roman"/>
          <w:sz w:val="32"/>
          <w:szCs w:val="32"/>
        </w:rPr>
        <w:t>链技术</w:t>
      </w:r>
      <w:proofErr w:type="gramEnd"/>
      <w:r w:rsidRPr="000F5144">
        <w:rPr>
          <w:rFonts w:ascii="Times New Roman" w:eastAsia="仿宋" w:hAnsi="Times New Roman" w:cs="Times New Roman"/>
          <w:sz w:val="32"/>
          <w:szCs w:val="32"/>
        </w:rPr>
        <w:t>将生物质废物大规模高效转化为高值合成气，进而通过成熟工艺就地提纯制取绿氢，目前存在气化活性不足、合成气成分复杂、</w:t>
      </w:r>
      <w:r w:rsidRPr="000F5144">
        <w:rPr>
          <w:rFonts w:ascii="Times New Roman" w:eastAsia="仿宋" w:hAnsi="Times New Roman" w:cs="Times New Roman"/>
          <w:sz w:val="32"/>
          <w:szCs w:val="32"/>
        </w:rPr>
        <w:t>H</w:t>
      </w:r>
      <w:r w:rsidRPr="000F5144">
        <w:rPr>
          <w:rFonts w:ascii="Times New Roman" w:eastAsia="仿宋" w:hAnsi="Times New Roman" w:cs="Times New Roman"/>
          <w:sz w:val="32"/>
          <w:szCs w:val="32"/>
          <w:vertAlign w:val="subscript"/>
        </w:rPr>
        <w:t>2</w:t>
      </w:r>
      <w:r w:rsidRPr="000F5144">
        <w:rPr>
          <w:rFonts w:ascii="Times New Roman" w:eastAsia="仿宋" w:hAnsi="Times New Roman" w:cs="Times New Roman"/>
          <w:sz w:val="32"/>
          <w:szCs w:val="32"/>
        </w:rPr>
        <w:t>浓度低及气化反应器供热能耗大等瓶颈。项目提出利用廉价</w:t>
      </w:r>
      <w:r w:rsidRPr="000F5144">
        <w:rPr>
          <w:rFonts w:ascii="Times New Roman" w:eastAsia="仿宋" w:hAnsi="Times New Roman" w:cs="Times New Roman"/>
          <w:sz w:val="32"/>
          <w:szCs w:val="32"/>
        </w:rPr>
        <w:t>Na</w:t>
      </w:r>
      <w:proofErr w:type="gramStart"/>
      <w:r w:rsidRPr="000F5144">
        <w:rPr>
          <w:rFonts w:ascii="Times New Roman" w:eastAsia="仿宋" w:hAnsi="Times New Roman" w:cs="Times New Roman"/>
          <w:sz w:val="32"/>
          <w:szCs w:val="32"/>
        </w:rPr>
        <w:t>基双功能</w:t>
      </w:r>
      <w:proofErr w:type="gramEnd"/>
      <w:r w:rsidRPr="000F5144">
        <w:rPr>
          <w:rFonts w:ascii="Times New Roman" w:eastAsia="仿宋" w:hAnsi="Times New Roman" w:cs="Times New Roman"/>
          <w:sz w:val="32"/>
          <w:szCs w:val="32"/>
        </w:rPr>
        <w:t>催化</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吸附剂，使生物质气化、水气变换及</w:t>
      </w:r>
      <w:r w:rsidRPr="000F5144">
        <w:rPr>
          <w:rFonts w:ascii="Times New Roman" w:eastAsia="仿宋" w:hAnsi="Times New Roman" w:cs="Times New Roman"/>
          <w:sz w:val="32"/>
          <w:szCs w:val="32"/>
        </w:rPr>
        <w:t>CO</w:t>
      </w:r>
      <w:r w:rsidRPr="000F5144">
        <w:rPr>
          <w:rFonts w:ascii="Times New Roman" w:eastAsia="仿宋" w:hAnsi="Times New Roman" w:cs="Times New Roman"/>
          <w:sz w:val="32"/>
          <w:szCs w:val="32"/>
          <w:vertAlign w:val="subscript"/>
        </w:rPr>
        <w:t>2</w:t>
      </w:r>
      <w:r w:rsidRPr="000F5144">
        <w:rPr>
          <w:rFonts w:ascii="Times New Roman" w:eastAsia="仿宋" w:hAnsi="Times New Roman" w:cs="Times New Roman"/>
          <w:sz w:val="32"/>
          <w:szCs w:val="32"/>
        </w:rPr>
        <w:t>分离集成在一个反应器内完成，强化气化活性、简化制氢步骤，减少供热能耗，还能</w:t>
      </w:r>
      <w:proofErr w:type="gramStart"/>
      <w:r w:rsidRPr="000F5144">
        <w:rPr>
          <w:rFonts w:ascii="Times New Roman" w:eastAsia="仿宋" w:hAnsi="Times New Roman" w:cs="Times New Roman"/>
          <w:sz w:val="32"/>
          <w:szCs w:val="32"/>
        </w:rPr>
        <w:t>实现碳负排放</w:t>
      </w:r>
      <w:proofErr w:type="gramEnd"/>
      <w:r w:rsidRPr="000F5144">
        <w:rPr>
          <w:rFonts w:ascii="Times New Roman" w:eastAsia="仿宋" w:hAnsi="Times New Roman" w:cs="Times New Roman"/>
          <w:sz w:val="32"/>
          <w:szCs w:val="32"/>
        </w:rPr>
        <w:t>。研究原位催化与</w:t>
      </w:r>
      <w:r w:rsidRPr="000F5144">
        <w:rPr>
          <w:rFonts w:ascii="Times New Roman" w:eastAsia="仿宋" w:hAnsi="Times New Roman" w:cs="Times New Roman"/>
          <w:sz w:val="32"/>
          <w:szCs w:val="32"/>
        </w:rPr>
        <w:t>CO</w:t>
      </w:r>
      <w:r w:rsidRPr="000F5144">
        <w:rPr>
          <w:rFonts w:ascii="Times New Roman" w:eastAsia="仿宋" w:hAnsi="Times New Roman" w:cs="Times New Roman"/>
          <w:sz w:val="32"/>
          <w:szCs w:val="32"/>
          <w:vertAlign w:val="subscript"/>
        </w:rPr>
        <w:t>2</w:t>
      </w:r>
      <w:r w:rsidRPr="000F5144">
        <w:rPr>
          <w:rFonts w:ascii="Times New Roman" w:eastAsia="仿宋" w:hAnsi="Times New Roman" w:cs="Times New Roman"/>
          <w:sz w:val="32"/>
          <w:szCs w:val="32"/>
        </w:rPr>
        <w:t>捕集协同强化生物质气化</w:t>
      </w:r>
      <w:r w:rsidRPr="000F5144">
        <w:rPr>
          <w:rFonts w:ascii="Times New Roman" w:eastAsia="微软雅黑" w:hAnsi="Times New Roman" w:cs="Times New Roman"/>
          <w:sz w:val="32"/>
          <w:szCs w:val="32"/>
        </w:rPr>
        <w:t>−</w:t>
      </w:r>
      <w:r w:rsidRPr="000F5144">
        <w:rPr>
          <w:rFonts w:ascii="Times New Roman" w:eastAsia="仿宋" w:hAnsi="Times New Roman" w:cs="Times New Roman"/>
          <w:sz w:val="32"/>
          <w:szCs w:val="32"/>
        </w:rPr>
        <w:t>化学链气化制氢的调控机制与策略，探索催化吸附双功能材料表界面结构促进焦油裂解、降低积炭的反应机理，构建生物质气化制氢与</w:t>
      </w:r>
      <w:r w:rsidRPr="000F5144">
        <w:rPr>
          <w:rFonts w:ascii="Times New Roman" w:eastAsia="仿宋" w:hAnsi="Times New Roman" w:cs="Times New Roman"/>
          <w:sz w:val="32"/>
          <w:szCs w:val="32"/>
        </w:rPr>
        <w:t>CO</w:t>
      </w:r>
      <w:r w:rsidRPr="000F5144">
        <w:rPr>
          <w:rFonts w:ascii="Times New Roman" w:eastAsia="仿宋" w:hAnsi="Times New Roman" w:cs="Times New Roman"/>
          <w:sz w:val="32"/>
          <w:szCs w:val="32"/>
          <w:vertAlign w:val="subscript"/>
        </w:rPr>
        <w:t>2</w:t>
      </w:r>
      <w:r w:rsidRPr="000F5144">
        <w:rPr>
          <w:rFonts w:ascii="Times New Roman" w:eastAsia="仿宋" w:hAnsi="Times New Roman" w:cs="Times New Roman"/>
          <w:sz w:val="32"/>
          <w:szCs w:val="32"/>
        </w:rPr>
        <w:t>富集一体化系统设计方法。</w:t>
      </w:r>
    </w:p>
    <w:p w14:paraId="3AB1EDCF" w14:textId="45596184" w:rsidR="00B84994" w:rsidRPr="000F5144" w:rsidRDefault="00B84994" w:rsidP="00392D02">
      <w:pPr>
        <w:spacing w:line="360" w:lineRule="auto"/>
        <w:ind w:firstLineChars="220" w:firstLine="707"/>
        <w:rPr>
          <w:rFonts w:ascii="Times New Roman" w:eastAsia="仿宋" w:hAnsi="Times New Roman" w:cs="Times New Roman"/>
          <w:sz w:val="32"/>
          <w:szCs w:val="32"/>
        </w:rPr>
      </w:pPr>
      <w:r w:rsidRPr="000F5144">
        <w:rPr>
          <w:rFonts w:ascii="Times New Roman" w:eastAsia="仿宋" w:hAnsi="Times New Roman" w:cs="Times New Roman"/>
          <w:b/>
          <w:sz w:val="32"/>
          <w:szCs w:val="32"/>
        </w:rPr>
        <w:lastRenderedPageBreak/>
        <w:t>考核指标：</w:t>
      </w:r>
      <w:r w:rsidRPr="000F5144">
        <w:rPr>
          <w:rFonts w:ascii="Times New Roman" w:eastAsia="仿宋" w:hAnsi="Times New Roman" w:cs="Times New Roman"/>
          <w:sz w:val="32"/>
          <w:szCs w:val="32"/>
        </w:rPr>
        <w:t>实现典型生物质气化率</w:t>
      </w:r>
      <w:r w:rsidRPr="000F5144">
        <w:rPr>
          <w:rFonts w:ascii="Times New Roman" w:eastAsia="仿宋" w:hAnsi="Times New Roman" w:cs="Times New Roman"/>
          <w:sz w:val="32"/>
          <w:szCs w:val="32"/>
        </w:rPr>
        <w:t>≥90%</w:t>
      </w:r>
      <w:r w:rsidRPr="000F5144">
        <w:rPr>
          <w:rFonts w:ascii="Times New Roman" w:eastAsia="仿宋" w:hAnsi="Times New Roman" w:cs="Times New Roman"/>
          <w:sz w:val="32"/>
          <w:szCs w:val="32"/>
        </w:rPr>
        <w:t>，氢气纯度</w:t>
      </w:r>
      <w:r w:rsidRPr="000F5144">
        <w:rPr>
          <w:rFonts w:ascii="Times New Roman" w:eastAsia="仿宋" w:hAnsi="Times New Roman" w:cs="Times New Roman"/>
          <w:sz w:val="32"/>
          <w:szCs w:val="32"/>
        </w:rPr>
        <w:t>≥90%</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CO</w:t>
      </w:r>
      <w:r w:rsidRPr="000F5144">
        <w:rPr>
          <w:rFonts w:ascii="Times New Roman" w:eastAsia="仿宋" w:hAnsi="Times New Roman" w:cs="Times New Roman"/>
          <w:sz w:val="32"/>
          <w:szCs w:val="32"/>
          <w:vertAlign w:val="subscript"/>
        </w:rPr>
        <w:t>2</w:t>
      </w:r>
      <w:r w:rsidRPr="000F5144">
        <w:rPr>
          <w:rFonts w:ascii="Times New Roman" w:eastAsia="仿宋" w:hAnsi="Times New Roman" w:cs="Times New Roman"/>
          <w:sz w:val="32"/>
          <w:szCs w:val="32"/>
        </w:rPr>
        <w:t>富集浓度</w:t>
      </w:r>
      <w:r w:rsidRPr="000F5144">
        <w:rPr>
          <w:rFonts w:ascii="Times New Roman" w:eastAsia="仿宋" w:hAnsi="Times New Roman" w:cs="Times New Roman"/>
          <w:sz w:val="32"/>
          <w:szCs w:val="32"/>
        </w:rPr>
        <w:t>≥95%</w:t>
      </w:r>
      <w:r w:rsidRPr="000F5144">
        <w:rPr>
          <w:rFonts w:ascii="Times New Roman" w:eastAsia="仿宋" w:hAnsi="Times New Roman" w:cs="Times New Roman"/>
          <w:sz w:val="32"/>
          <w:szCs w:val="32"/>
        </w:rPr>
        <w:t>，以</w:t>
      </w:r>
      <w:r w:rsidR="00392D02" w:rsidRPr="00392D02">
        <w:rPr>
          <w:rFonts w:ascii="Times New Roman" w:eastAsia="仿宋" w:hAnsi="Times New Roman" w:cs="Times New Roman"/>
          <w:sz w:val="32"/>
          <w:szCs w:val="32"/>
        </w:rPr>
        <w:t>第一单位</w:t>
      </w:r>
      <w:r w:rsidR="00392D02" w:rsidRPr="00392D02">
        <w:rPr>
          <w:rFonts w:ascii="Times New Roman" w:eastAsia="仿宋" w:hAnsi="Times New Roman" w:cs="Times New Roman" w:hint="eastAsia"/>
          <w:sz w:val="32"/>
          <w:szCs w:val="32"/>
        </w:rPr>
        <w:t>为本实验室</w:t>
      </w:r>
      <w:r w:rsidRPr="000F5144">
        <w:rPr>
          <w:rFonts w:ascii="Times New Roman" w:eastAsia="仿宋" w:hAnsi="Times New Roman" w:cs="Times New Roman"/>
          <w:sz w:val="32"/>
          <w:szCs w:val="32"/>
        </w:rPr>
        <w:t>发表</w:t>
      </w:r>
      <w:r w:rsidRPr="000F5144">
        <w:rPr>
          <w:rFonts w:ascii="Times New Roman" w:eastAsia="仿宋" w:hAnsi="Times New Roman" w:cs="Times New Roman"/>
          <w:sz w:val="32"/>
          <w:szCs w:val="32"/>
        </w:rPr>
        <w:t>SCI</w:t>
      </w:r>
      <w:r w:rsidRPr="000F5144">
        <w:rPr>
          <w:rFonts w:ascii="Times New Roman" w:eastAsia="仿宋" w:hAnsi="Times New Roman" w:cs="Times New Roman"/>
          <w:sz w:val="32"/>
          <w:szCs w:val="32"/>
        </w:rPr>
        <w:t>论文</w:t>
      </w:r>
      <w:r w:rsidRPr="000F5144">
        <w:rPr>
          <w:rFonts w:ascii="Times New Roman" w:eastAsia="仿宋" w:hAnsi="Times New Roman" w:cs="Times New Roman"/>
          <w:sz w:val="32"/>
          <w:szCs w:val="32"/>
        </w:rPr>
        <w:t>1</w:t>
      </w:r>
      <w:r w:rsidRPr="000F5144">
        <w:rPr>
          <w:rFonts w:ascii="Times New Roman" w:eastAsia="仿宋" w:hAnsi="Times New Roman" w:cs="Times New Roman"/>
          <w:sz w:val="32"/>
          <w:szCs w:val="32"/>
        </w:rPr>
        <w:t>篇。</w:t>
      </w:r>
    </w:p>
    <w:p w14:paraId="6E390375" w14:textId="052259DE" w:rsidR="00B84994" w:rsidRPr="00392D02" w:rsidRDefault="00F5222E" w:rsidP="00392D02">
      <w:pPr>
        <w:ind w:firstLineChars="220" w:firstLine="707"/>
        <w:rPr>
          <w:rFonts w:ascii="Times New Roman" w:eastAsia="仿宋" w:hAnsi="Times New Roman" w:cs="Times New Roman"/>
          <w:b/>
          <w:sz w:val="32"/>
          <w:szCs w:val="32"/>
        </w:rPr>
      </w:pPr>
      <w:r w:rsidRPr="00392D02">
        <w:rPr>
          <w:rFonts w:ascii="Times New Roman" w:eastAsia="仿宋_GB2312" w:hAnsi="Times New Roman" w:cs="Times New Roman" w:hint="eastAsia"/>
          <w:b/>
          <w:sz w:val="32"/>
          <w:szCs w:val="32"/>
        </w:rPr>
        <w:t>选题方向</w:t>
      </w:r>
      <w:r w:rsidR="00392D02" w:rsidRPr="00392D02">
        <w:rPr>
          <w:rFonts w:ascii="Times New Roman" w:eastAsia="仿宋_GB2312" w:hAnsi="Times New Roman" w:cs="Times New Roman" w:hint="eastAsia"/>
          <w:b/>
          <w:sz w:val="32"/>
          <w:szCs w:val="32"/>
        </w:rPr>
        <w:t>九</w:t>
      </w:r>
      <w:r w:rsidR="00B84994" w:rsidRPr="00392D02">
        <w:rPr>
          <w:rFonts w:ascii="Times New Roman" w:eastAsia="仿宋" w:hAnsi="Times New Roman" w:cs="Times New Roman"/>
          <w:b/>
          <w:sz w:val="32"/>
          <w:szCs w:val="32"/>
        </w:rPr>
        <w:t>：基于绿色表面活性剂的藻类液化生物油合成及其微乳燃料构建研究</w:t>
      </w:r>
    </w:p>
    <w:p w14:paraId="59C35305" w14:textId="3267E505" w:rsidR="00B84994" w:rsidRPr="000F5144" w:rsidRDefault="00B84994" w:rsidP="00392D02">
      <w:pPr>
        <w:ind w:firstLineChars="220" w:firstLine="707"/>
        <w:rPr>
          <w:rFonts w:ascii="Times New Roman" w:eastAsia="仿宋" w:hAnsi="Times New Roman" w:cs="Times New Roman"/>
          <w:sz w:val="32"/>
          <w:szCs w:val="32"/>
        </w:rPr>
      </w:pPr>
      <w:r w:rsidRPr="000F5144">
        <w:rPr>
          <w:rFonts w:ascii="Times New Roman" w:eastAsia="仿宋" w:hAnsi="Times New Roman" w:cs="Times New Roman"/>
          <w:b/>
          <w:sz w:val="32"/>
          <w:szCs w:val="32"/>
        </w:rPr>
        <w:t>研究内容：</w:t>
      </w:r>
      <w:r w:rsidRPr="000F5144">
        <w:rPr>
          <w:rFonts w:ascii="Times New Roman" w:eastAsia="仿宋" w:hAnsi="Times New Roman" w:cs="Times New Roman"/>
          <w:sz w:val="32"/>
          <w:szCs w:val="32"/>
        </w:rPr>
        <w:t>以第三代生物能源燃料原料藻类为开发对象，借助绿色表面活性剂的作用，实现藻类液化生物油产率及品质提升，并探索其微乳燃料的构建技术，具体研究内容：</w:t>
      </w:r>
      <w:r w:rsidRPr="000F5144">
        <w:rPr>
          <w:rFonts w:ascii="宋体" w:eastAsia="宋体" w:hAnsi="宋体" w:cs="宋体" w:hint="eastAsia"/>
          <w:sz w:val="32"/>
          <w:szCs w:val="32"/>
        </w:rPr>
        <w:t>①</w:t>
      </w:r>
      <w:r w:rsidRPr="000F5144">
        <w:rPr>
          <w:rFonts w:ascii="Times New Roman" w:eastAsia="仿宋" w:hAnsi="Times New Roman" w:cs="Times New Roman"/>
          <w:sz w:val="32"/>
          <w:szCs w:val="32"/>
        </w:rPr>
        <w:t>以生物油产率及其燃料特性指标（元素构成、热值、燃烧特性、热稳定性等）为主要依据，考察市场上现有的成熟绿色表面活性剂对藻类液化过程的提升效应，筛选出优势绿色表面活性剂；</w:t>
      </w:r>
      <w:r w:rsidRPr="000F5144">
        <w:rPr>
          <w:rFonts w:ascii="宋体" w:eastAsia="宋体" w:hAnsi="宋体" w:cs="宋体" w:hint="eastAsia"/>
          <w:sz w:val="32"/>
          <w:szCs w:val="32"/>
        </w:rPr>
        <w:t>②</w:t>
      </w:r>
      <w:r w:rsidRPr="000F5144">
        <w:rPr>
          <w:rFonts w:ascii="Times New Roman" w:eastAsia="仿宋" w:hAnsi="Times New Roman" w:cs="Times New Roman"/>
          <w:sz w:val="32"/>
          <w:szCs w:val="32"/>
        </w:rPr>
        <w:t>以筛选的优势绿色表面活性剂为对象，优化典型藻类液化工艺参数（表面活性剂用量，温度，时间</w:t>
      </w:r>
      <w:proofErr w:type="gramStart"/>
      <w:r w:rsidRPr="000F5144">
        <w:rPr>
          <w:rFonts w:ascii="Times New Roman" w:eastAsia="仿宋" w:hAnsi="Times New Roman" w:cs="Times New Roman"/>
          <w:sz w:val="32"/>
          <w:szCs w:val="32"/>
        </w:rPr>
        <w:t>及固液比</w:t>
      </w:r>
      <w:proofErr w:type="gramEnd"/>
      <w:r w:rsidRPr="000F5144">
        <w:rPr>
          <w:rFonts w:ascii="Times New Roman" w:eastAsia="仿宋" w:hAnsi="Times New Roman" w:cs="Times New Roman"/>
          <w:sz w:val="32"/>
          <w:szCs w:val="32"/>
        </w:rPr>
        <w:t>等）；</w:t>
      </w:r>
      <w:r w:rsidRPr="000F5144">
        <w:rPr>
          <w:rFonts w:ascii="宋体" w:eastAsia="宋体" w:hAnsi="宋体" w:cs="宋体" w:hint="eastAsia"/>
          <w:sz w:val="32"/>
          <w:szCs w:val="32"/>
        </w:rPr>
        <w:t>③</w:t>
      </w:r>
      <w:r w:rsidRPr="000F5144">
        <w:rPr>
          <w:rFonts w:ascii="Times New Roman" w:eastAsia="仿宋" w:hAnsi="Times New Roman" w:cs="Times New Roman"/>
          <w:sz w:val="32"/>
          <w:szCs w:val="32"/>
        </w:rPr>
        <w:t>以前述合成的藻类液化生物油为研究对象，以现有的市售柴油作为基质，优化构建柴油</w:t>
      </w:r>
      <w:r w:rsidRPr="000F5144">
        <w:rPr>
          <w:rFonts w:ascii="Times New Roman" w:eastAsia="仿宋" w:hAnsi="Times New Roman" w:cs="Times New Roman"/>
          <w:sz w:val="32"/>
          <w:szCs w:val="32"/>
        </w:rPr>
        <w:t>-</w:t>
      </w:r>
      <w:r w:rsidRPr="000F5144">
        <w:rPr>
          <w:rFonts w:ascii="Times New Roman" w:eastAsia="仿宋" w:hAnsi="Times New Roman" w:cs="Times New Roman"/>
          <w:sz w:val="32"/>
          <w:szCs w:val="32"/>
        </w:rPr>
        <w:t>生物油微乳燃料体系，为藻类液化生物油的应用奠定基础。</w:t>
      </w:r>
    </w:p>
    <w:p w14:paraId="149B1345" w14:textId="5E2D946D" w:rsidR="000F5144" w:rsidRDefault="00B84994" w:rsidP="00392D02">
      <w:pPr>
        <w:ind w:firstLineChars="220" w:firstLine="707"/>
        <w:rPr>
          <w:rFonts w:ascii="Times New Roman" w:eastAsia="仿宋" w:hAnsi="Times New Roman" w:cs="Times New Roman" w:hint="eastAsia"/>
          <w:sz w:val="32"/>
          <w:szCs w:val="32"/>
        </w:rPr>
      </w:pPr>
      <w:r w:rsidRPr="000F5144">
        <w:rPr>
          <w:rFonts w:ascii="Times New Roman" w:eastAsia="仿宋" w:hAnsi="Times New Roman" w:cs="Times New Roman"/>
          <w:b/>
          <w:sz w:val="32"/>
          <w:szCs w:val="32"/>
        </w:rPr>
        <w:t>考核指标：</w:t>
      </w:r>
      <w:r w:rsidRPr="009942AA">
        <w:rPr>
          <w:rFonts w:ascii="Times New Roman" w:eastAsia="仿宋" w:hAnsi="Times New Roman" w:cs="Times New Roman"/>
          <w:sz w:val="32"/>
          <w:szCs w:val="32"/>
        </w:rPr>
        <w:t>以</w:t>
      </w:r>
      <w:r w:rsidR="00392D02" w:rsidRPr="009942AA">
        <w:rPr>
          <w:rFonts w:ascii="Times New Roman" w:eastAsia="仿宋" w:hAnsi="Times New Roman" w:cs="Times New Roman"/>
          <w:sz w:val="32"/>
          <w:szCs w:val="32"/>
        </w:rPr>
        <w:t>第一单位</w:t>
      </w:r>
      <w:r w:rsidR="00392D02" w:rsidRPr="009942AA">
        <w:rPr>
          <w:rFonts w:ascii="Times New Roman" w:eastAsia="仿宋" w:hAnsi="Times New Roman" w:cs="Times New Roman" w:hint="eastAsia"/>
          <w:sz w:val="32"/>
          <w:szCs w:val="32"/>
        </w:rPr>
        <w:t>为本实验室</w:t>
      </w:r>
      <w:r w:rsidRPr="009942AA">
        <w:rPr>
          <w:rFonts w:ascii="Times New Roman" w:eastAsia="仿宋" w:hAnsi="Times New Roman" w:cs="Times New Roman"/>
          <w:sz w:val="32"/>
          <w:szCs w:val="32"/>
        </w:rPr>
        <w:t>发表</w:t>
      </w:r>
      <w:r w:rsidRPr="009942AA">
        <w:rPr>
          <w:rFonts w:ascii="Times New Roman" w:eastAsia="仿宋" w:hAnsi="Times New Roman" w:cs="Times New Roman"/>
          <w:sz w:val="32"/>
          <w:szCs w:val="32"/>
        </w:rPr>
        <w:t>SCI</w:t>
      </w:r>
      <w:r w:rsidRPr="009942AA">
        <w:rPr>
          <w:rFonts w:ascii="Times New Roman" w:eastAsia="仿宋" w:hAnsi="Times New Roman" w:cs="Times New Roman"/>
          <w:sz w:val="32"/>
          <w:szCs w:val="32"/>
        </w:rPr>
        <w:t>论文</w:t>
      </w:r>
      <w:r w:rsidRPr="009942AA">
        <w:rPr>
          <w:rFonts w:ascii="Times New Roman" w:eastAsia="仿宋" w:hAnsi="Times New Roman" w:cs="Times New Roman"/>
          <w:sz w:val="32"/>
          <w:szCs w:val="32"/>
        </w:rPr>
        <w:t>1</w:t>
      </w:r>
      <w:r w:rsidRPr="009942AA">
        <w:rPr>
          <w:rFonts w:ascii="Times New Roman" w:eastAsia="仿宋" w:hAnsi="Times New Roman" w:cs="Times New Roman"/>
          <w:sz w:val="32"/>
          <w:szCs w:val="32"/>
        </w:rPr>
        <w:t>篇；申请国家发</w:t>
      </w:r>
      <w:r w:rsidRPr="000F5144">
        <w:rPr>
          <w:rFonts w:ascii="Times New Roman" w:eastAsia="仿宋" w:hAnsi="Times New Roman" w:cs="Times New Roman"/>
          <w:sz w:val="32"/>
          <w:szCs w:val="32"/>
        </w:rPr>
        <w:t>明专利</w:t>
      </w:r>
      <w:r w:rsidRPr="000F5144">
        <w:rPr>
          <w:rFonts w:ascii="Times New Roman" w:eastAsia="仿宋" w:hAnsi="Times New Roman" w:cs="Times New Roman"/>
          <w:sz w:val="32"/>
          <w:szCs w:val="32"/>
        </w:rPr>
        <w:t>1</w:t>
      </w:r>
      <w:r w:rsidRPr="000F5144">
        <w:rPr>
          <w:rFonts w:ascii="Times New Roman" w:eastAsia="仿宋" w:hAnsi="Times New Roman" w:cs="Times New Roman"/>
          <w:sz w:val="32"/>
          <w:szCs w:val="32"/>
        </w:rPr>
        <w:t>项；</w:t>
      </w:r>
      <w:bookmarkStart w:id="0" w:name="_GoBack"/>
      <w:bookmarkEnd w:id="0"/>
      <w:r w:rsidRPr="000F5144">
        <w:rPr>
          <w:rFonts w:ascii="Times New Roman" w:eastAsia="仿宋" w:hAnsi="Times New Roman" w:cs="Times New Roman"/>
          <w:sz w:val="32"/>
          <w:szCs w:val="32"/>
        </w:rPr>
        <w:t>培养硕士研究生</w:t>
      </w:r>
      <w:r w:rsidRPr="000F5144">
        <w:rPr>
          <w:rFonts w:ascii="Times New Roman" w:eastAsia="仿宋" w:hAnsi="Times New Roman" w:cs="Times New Roman"/>
          <w:sz w:val="32"/>
          <w:szCs w:val="32"/>
        </w:rPr>
        <w:t>2</w:t>
      </w:r>
      <w:r w:rsidRPr="000F5144">
        <w:rPr>
          <w:rFonts w:ascii="Times New Roman" w:eastAsia="仿宋" w:hAnsi="Times New Roman" w:cs="Times New Roman"/>
          <w:sz w:val="32"/>
          <w:szCs w:val="32"/>
        </w:rPr>
        <w:t>名。</w:t>
      </w:r>
    </w:p>
    <w:p w14:paraId="1C03B795" w14:textId="11DE4D47" w:rsidR="000F5144" w:rsidRPr="00392D02" w:rsidRDefault="00F5222E" w:rsidP="00392D02">
      <w:pPr>
        <w:ind w:firstLineChars="220" w:firstLine="707"/>
        <w:rPr>
          <w:rFonts w:ascii="仿宋" w:eastAsia="仿宋" w:hAnsi="仿宋"/>
          <w:b/>
          <w:sz w:val="32"/>
          <w:szCs w:val="32"/>
        </w:rPr>
      </w:pPr>
      <w:r w:rsidRPr="00392D02">
        <w:rPr>
          <w:rFonts w:ascii="Times New Roman" w:eastAsia="仿宋_GB2312" w:hAnsi="Times New Roman" w:cs="Times New Roman" w:hint="eastAsia"/>
          <w:b/>
          <w:sz w:val="32"/>
          <w:szCs w:val="32"/>
        </w:rPr>
        <w:t>选题方向</w:t>
      </w:r>
      <w:r w:rsidR="00392D02" w:rsidRPr="00392D02">
        <w:rPr>
          <w:rFonts w:ascii="Times New Roman" w:eastAsia="仿宋_GB2312" w:hAnsi="Times New Roman" w:cs="Times New Roman" w:hint="eastAsia"/>
          <w:b/>
          <w:sz w:val="32"/>
          <w:szCs w:val="32"/>
        </w:rPr>
        <w:t>十</w:t>
      </w:r>
      <w:r w:rsidR="000F5144" w:rsidRPr="00392D02">
        <w:rPr>
          <w:rFonts w:ascii="仿宋" w:eastAsia="仿宋" w:hAnsi="仿宋" w:hint="eastAsia"/>
          <w:b/>
          <w:sz w:val="32"/>
          <w:szCs w:val="32"/>
        </w:rPr>
        <w:t>：基于微生物固定化的玉米秸秆光合生物制氢强化机理研究</w:t>
      </w:r>
    </w:p>
    <w:p w14:paraId="55A6A00D" w14:textId="77777777" w:rsidR="000F5144" w:rsidRDefault="000F5144" w:rsidP="00392D02">
      <w:pPr>
        <w:ind w:firstLineChars="220" w:firstLine="707"/>
        <w:rPr>
          <w:rFonts w:ascii="仿宋" w:eastAsia="仿宋" w:hAnsi="仿宋"/>
          <w:sz w:val="32"/>
          <w:szCs w:val="32"/>
        </w:rPr>
      </w:pPr>
      <w:r w:rsidRPr="000F5144">
        <w:rPr>
          <w:rFonts w:ascii="仿宋" w:eastAsia="仿宋" w:hAnsi="仿宋" w:hint="eastAsia"/>
          <w:b/>
          <w:sz w:val="32"/>
          <w:szCs w:val="32"/>
        </w:rPr>
        <w:t>研究内容：</w:t>
      </w:r>
      <w:r w:rsidRPr="006F0D5F">
        <w:rPr>
          <w:rFonts w:ascii="仿宋" w:eastAsia="仿宋" w:hAnsi="仿宋" w:hint="eastAsia"/>
          <w:sz w:val="32"/>
          <w:szCs w:val="32"/>
        </w:rPr>
        <w:t>针对</w:t>
      </w:r>
      <w:r>
        <w:rPr>
          <w:rFonts w:ascii="仿宋" w:eastAsia="仿宋" w:hAnsi="仿宋" w:hint="eastAsia"/>
          <w:sz w:val="32"/>
          <w:szCs w:val="32"/>
        </w:rPr>
        <w:t>农业废弃物光合生物</w:t>
      </w:r>
      <w:r w:rsidRPr="006F0D5F">
        <w:rPr>
          <w:rFonts w:ascii="仿宋" w:eastAsia="仿宋" w:hAnsi="仿宋" w:hint="eastAsia"/>
          <w:sz w:val="32"/>
          <w:szCs w:val="32"/>
        </w:rPr>
        <w:t>制氢过程中底物降解难、微生物易流失、生物活性不稳定等问题，开展基于固</w:t>
      </w:r>
      <w:r w:rsidRPr="006F0D5F">
        <w:rPr>
          <w:rFonts w:ascii="仿宋" w:eastAsia="仿宋" w:hAnsi="仿宋" w:hint="eastAsia"/>
          <w:sz w:val="32"/>
          <w:szCs w:val="32"/>
        </w:rPr>
        <w:lastRenderedPageBreak/>
        <w:t>定化微生物的</w:t>
      </w:r>
      <w:r>
        <w:rPr>
          <w:rFonts w:ascii="仿宋" w:eastAsia="仿宋" w:hAnsi="仿宋" w:hint="eastAsia"/>
          <w:sz w:val="32"/>
          <w:szCs w:val="32"/>
        </w:rPr>
        <w:t>玉米秸秆光合生物</w:t>
      </w:r>
      <w:r w:rsidRPr="006F0D5F">
        <w:rPr>
          <w:rFonts w:ascii="仿宋" w:eastAsia="仿宋" w:hAnsi="仿宋" w:hint="eastAsia"/>
          <w:sz w:val="32"/>
          <w:szCs w:val="32"/>
        </w:rPr>
        <w:t>制氢研究</w:t>
      </w:r>
      <w:r>
        <w:rPr>
          <w:rFonts w:ascii="仿宋" w:eastAsia="仿宋" w:hAnsi="仿宋" w:hint="eastAsia"/>
          <w:sz w:val="32"/>
          <w:szCs w:val="32"/>
        </w:rPr>
        <w:t>。研究不同方法、条件制备的固定化微生物对光合细菌代谢功能、</w:t>
      </w:r>
      <w:proofErr w:type="gramStart"/>
      <w:r>
        <w:rPr>
          <w:rFonts w:ascii="仿宋" w:eastAsia="仿宋" w:hAnsi="仿宋" w:hint="eastAsia"/>
          <w:sz w:val="32"/>
          <w:szCs w:val="32"/>
        </w:rPr>
        <w:t>产氢料液</w:t>
      </w:r>
      <w:proofErr w:type="gramEnd"/>
      <w:r>
        <w:rPr>
          <w:rFonts w:ascii="仿宋" w:eastAsia="仿宋" w:hAnsi="仿宋" w:hint="eastAsia"/>
          <w:sz w:val="32"/>
          <w:szCs w:val="32"/>
        </w:rPr>
        <w:t>理化特性的影响规律，明晰固定化载体与光合细菌活性及其</w:t>
      </w:r>
      <w:proofErr w:type="gramStart"/>
      <w:r>
        <w:rPr>
          <w:rFonts w:ascii="仿宋" w:eastAsia="仿宋" w:hAnsi="仿宋" w:hint="eastAsia"/>
          <w:sz w:val="32"/>
          <w:szCs w:val="32"/>
        </w:rPr>
        <w:t>产氢能力</w:t>
      </w:r>
      <w:proofErr w:type="gramEnd"/>
      <w:r>
        <w:rPr>
          <w:rFonts w:ascii="仿宋" w:eastAsia="仿宋" w:hAnsi="仿宋" w:hint="eastAsia"/>
          <w:sz w:val="32"/>
          <w:szCs w:val="32"/>
        </w:rPr>
        <w:t>之间的相关关系，揭示微生物固定化对光合生物制氢体系的维稳增效机制。</w:t>
      </w:r>
    </w:p>
    <w:p w14:paraId="7456F327" w14:textId="7C2D6D9E" w:rsidR="000F5144" w:rsidRPr="00B3441A" w:rsidRDefault="000F5144" w:rsidP="00392D02">
      <w:pPr>
        <w:ind w:firstLineChars="220" w:firstLine="707"/>
        <w:rPr>
          <w:rFonts w:ascii="仿宋" w:eastAsia="仿宋" w:hAnsi="仿宋"/>
          <w:sz w:val="32"/>
          <w:szCs w:val="32"/>
        </w:rPr>
      </w:pPr>
      <w:r w:rsidRPr="000F5144">
        <w:rPr>
          <w:rFonts w:ascii="仿宋" w:eastAsia="仿宋" w:hAnsi="仿宋" w:hint="eastAsia"/>
          <w:b/>
          <w:sz w:val="32"/>
          <w:szCs w:val="32"/>
        </w:rPr>
        <w:t>考核指标：</w:t>
      </w:r>
      <w:r w:rsidRPr="00392D02">
        <w:rPr>
          <w:rFonts w:ascii="仿宋" w:eastAsia="仿宋" w:hAnsi="仿宋" w:hint="eastAsia"/>
          <w:sz w:val="32"/>
          <w:szCs w:val="32"/>
        </w:rPr>
        <w:t>以</w:t>
      </w:r>
      <w:r w:rsidR="00392D02" w:rsidRPr="00392D02">
        <w:rPr>
          <w:rFonts w:ascii="Times New Roman" w:eastAsia="仿宋" w:hAnsi="Times New Roman" w:cs="Times New Roman"/>
          <w:sz w:val="32"/>
          <w:szCs w:val="32"/>
        </w:rPr>
        <w:t>第一单位</w:t>
      </w:r>
      <w:r w:rsidR="00392D02" w:rsidRPr="00392D02">
        <w:rPr>
          <w:rFonts w:ascii="Times New Roman" w:eastAsia="仿宋" w:hAnsi="Times New Roman" w:cs="Times New Roman" w:hint="eastAsia"/>
          <w:sz w:val="32"/>
          <w:szCs w:val="32"/>
        </w:rPr>
        <w:t>为本实验室</w:t>
      </w:r>
      <w:r w:rsidRPr="00392D02">
        <w:rPr>
          <w:rFonts w:ascii="仿宋" w:eastAsia="仿宋" w:hAnsi="仿宋" w:hint="eastAsia"/>
          <w:sz w:val="32"/>
          <w:szCs w:val="32"/>
        </w:rPr>
        <w:t>授权发明专利1项。</w:t>
      </w:r>
    </w:p>
    <w:p w14:paraId="35CDDEE7" w14:textId="1847560A" w:rsidR="000F5144" w:rsidRPr="00392D02" w:rsidRDefault="00F5222E" w:rsidP="00392D02">
      <w:pPr>
        <w:ind w:firstLineChars="220" w:firstLine="707"/>
        <w:rPr>
          <w:rFonts w:ascii="Times New Roman" w:eastAsia="仿宋" w:hAnsi="Times New Roman" w:cs="Times New Roman"/>
          <w:b/>
          <w:sz w:val="32"/>
          <w:szCs w:val="32"/>
        </w:rPr>
      </w:pPr>
      <w:r w:rsidRPr="00392D02">
        <w:rPr>
          <w:rFonts w:ascii="Times New Roman" w:eastAsia="仿宋_GB2312" w:hAnsi="Times New Roman" w:cs="Times New Roman" w:hint="eastAsia"/>
          <w:b/>
          <w:sz w:val="32"/>
          <w:szCs w:val="32"/>
        </w:rPr>
        <w:t>选题方向</w:t>
      </w:r>
      <w:r w:rsidR="00392D02" w:rsidRPr="00392D02">
        <w:rPr>
          <w:rFonts w:ascii="Times New Roman" w:eastAsia="仿宋_GB2312" w:hAnsi="Times New Roman" w:cs="Times New Roman" w:hint="eastAsia"/>
          <w:b/>
          <w:sz w:val="32"/>
          <w:szCs w:val="32"/>
        </w:rPr>
        <w:t>十一</w:t>
      </w:r>
      <w:r w:rsidR="000F5144" w:rsidRPr="00392D02">
        <w:rPr>
          <w:rFonts w:ascii="Times New Roman" w:eastAsia="仿宋" w:hAnsi="Times New Roman" w:cs="Times New Roman" w:hint="eastAsia"/>
          <w:b/>
          <w:sz w:val="32"/>
          <w:szCs w:val="32"/>
        </w:rPr>
        <w:t>：</w:t>
      </w:r>
      <w:proofErr w:type="gramStart"/>
      <w:r w:rsidR="000F5144" w:rsidRPr="00392D02">
        <w:rPr>
          <w:rFonts w:ascii="Times New Roman" w:eastAsia="仿宋" w:hAnsi="Times New Roman" w:cs="Times New Roman" w:hint="eastAsia"/>
          <w:b/>
          <w:sz w:val="32"/>
          <w:szCs w:val="32"/>
        </w:rPr>
        <w:t>微纳塑料</w:t>
      </w:r>
      <w:proofErr w:type="gramEnd"/>
      <w:r w:rsidR="000F5144" w:rsidRPr="00392D02">
        <w:rPr>
          <w:rFonts w:ascii="Times New Roman" w:eastAsia="仿宋" w:hAnsi="Times New Roman" w:cs="Times New Roman" w:hint="eastAsia"/>
          <w:b/>
          <w:sz w:val="32"/>
          <w:szCs w:val="32"/>
        </w:rPr>
        <w:t>对</w:t>
      </w:r>
      <w:proofErr w:type="gramStart"/>
      <w:r w:rsidR="000F5144" w:rsidRPr="00392D02">
        <w:rPr>
          <w:rFonts w:ascii="Times New Roman" w:eastAsia="仿宋" w:hAnsi="Times New Roman" w:cs="Times New Roman" w:hint="eastAsia"/>
          <w:b/>
          <w:sz w:val="32"/>
          <w:szCs w:val="32"/>
        </w:rPr>
        <w:t>产氢产</w:t>
      </w:r>
      <w:proofErr w:type="gramEnd"/>
      <w:r w:rsidR="000F5144" w:rsidRPr="00392D02">
        <w:rPr>
          <w:rFonts w:ascii="Times New Roman" w:eastAsia="仿宋" w:hAnsi="Times New Roman" w:cs="Times New Roman" w:hint="eastAsia"/>
          <w:b/>
          <w:sz w:val="32"/>
          <w:szCs w:val="32"/>
        </w:rPr>
        <w:t>乙醇效能的影响及作用机制</w:t>
      </w:r>
    </w:p>
    <w:p w14:paraId="32DAE016" w14:textId="7A229D97" w:rsidR="000F5144" w:rsidRPr="009942AA" w:rsidRDefault="000F5144" w:rsidP="009942AA">
      <w:pPr>
        <w:ind w:firstLineChars="220" w:firstLine="707"/>
        <w:rPr>
          <w:rFonts w:ascii="Times New Roman" w:eastAsia="仿宋" w:hAnsi="Times New Roman" w:cs="Times New Roman"/>
          <w:sz w:val="32"/>
          <w:szCs w:val="32"/>
        </w:rPr>
      </w:pPr>
      <w:r w:rsidRPr="000F5144">
        <w:rPr>
          <w:rFonts w:ascii="Times New Roman" w:eastAsia="仿宋" w:hAnsi="Times New Roman" w:cs="Times New Roman" w:hint="eastAsia"/>
          <w:b/>
          <w:sz w:val="32"/>
          <w:szCs w:val="32"/>
        </w:rPr>
        <w:t>研究内容：</w:t>
      </w:r>
      <w:r w:rsidRPr="000F5144">
        <w:rPr>
          <w:rFonts w:ascii="Times New Roman" w:eastAsia="仿宋" w:hAnsi="Times New Roman" w:cs="Times New Roman" w:hint="eastAsia"/>
          <w:sz w:val="32"/>
          <w:szCs w:val="32"/>
        </w:rPr>
        <w:t>（</w:t>
      </w:r>
      <w:r w:rsidRPr="000F5144">
        <w:rPr>
          <w:rFonts w:ascii="Times New Roman" w:eastAsia="仿宋" w:hAnsi="Times New Roman" w:cs="Times New Roman" w:hint="eastAsia"/>
          <w:sz w:val="32"/>
          <w:szCs w:val="32"/>
        </w:rPr>
        <w:t>1</w:t>
      </w:r>
      <w:r w:rsidRPr="000F5144">
        <w:rPr>
          <w:rFonts w:ascii="Times New Roman" w:eastAsia="仿宋" w:hAnsi="Times New Roman" w:cs="Times New Roman" w:hint="eastAsia"/>
          <w:sz w:val="32"/>
          <w:szCs w:val="32"/>
        </w:rPr>
        <w:t>）不</w:t>
      </w:r>
      <w:r w:rsidRPr="009942AA">
        <w:rPr>
          <w:rFonts w:ascii="Times New Roman" w:eastAsia="仿宋" w:hAnsi="Times New Roman" w:cs="Times New Roman" w:hint="eastAsia"/>
          <w:sz w:val="32"/>
          <w:szCs w:val="32"/>
        </w:rPr>
        <w:t>同种类微塑料对乙醇型发酵</w:t>
      </w:r>
      <w:proofErr w:type="gramStart"/>
      <w:r w:rsidRPr="009942AA">
        <w:rPr>
          <w:rFonts w:ascii="Times New Roman" w:eastAsia="仿宋" w:hAnsi="Times New Roman" w:cs="Times New Roman" w:hint="eastAsia"/>
          <w:sz w:val="32"/>
          <w:szCs w:val="32"/>
        </w:rPr>
        <w:t>产氢功能菌</w:t>
      </w:r>
      <w:proofErr w:type="gramEnd"/>
      <w:r w:rsidRPr="009942AA">
        <w:rPr>
          <w:rFonts w:ascii="Times New Roman" w:eastAsia="仿宋" w:hAnsi="Times New Roman" w:cs="Times New Roman" w:hint="eastAsia"/>
          <w:sz w:val="32"/>
          <w:szCs w:val="32"/>
        </w:rPr>
        <w:t>生物制氢的影响研究</w:t>
      </w:r>
      <w:r w:rsidR="009942AA" w:rsidRPr="009942AA">
        <w:rPr>
          <w:rFonts w:ascii="Times New Roman" w:eastAsia="仿宋" w:hAnsi="Times New Roman" w:cs="Times New Roman" w:hint="eastAsia"/>
          <w:sz w:val="32"/>
          <w:szCs w:val="32"/>
        </w:rPr>
        <w:t>。</w:t>
      </w:r>
      <w:r w:rsidRPr="009942AA">
        <w:rPr>
          <w:rFonts w:ascii="Times New Roman" w:eastAsia="仿宋" w:hAnsi="Times New Roman" w:cs="Times New Roman" w:hint="eastAsia"/>
          <w:sz w:val="32"/>
          <w:szCs w:val="32"/>
        </w:rPr>
        <w:t>构建哈尔滨产乙醇杆菌纯培养体系，探索不同聚合物类型的聚乙烯（</w:t>
      </w:r>
      <w:r w:rsidRPr="009942AA">
        <w:rPr>
          <w:rFonts w:ascii="Times New Roman" w:eastAsia="仿宋" w:hAnsi="Times New Roman" w:cs="Times New Roman" w:hint="eastAsia"/>
          <w:sz w:val="32"/>
          <w:szCs w:val="32"/>
        </w:rPr>
        <w:t>PE</w:t>
      </w:r>
      <w:r w:rsidRPr="009942AA">
        <w:rPr>
          <w:rFonts w:ascii="Times New Roman" w:eastAsia="仿宋" w:hAnsi="Times New Roman" w:cs="Times New Roman" w:hint="eastAsia"/>
          <w:sz w:val="32"/>
          <w:szCs w:val="32"/>
        </w:rPr>
        <w:t>）、聚对苯二甲酸乙二醇酯（</w:t>
      </w:r>
      <w:r w:rsidRPr="009942AA">
        <w:rPr>
          <w:rFonts w:ascii="Times New Roman" w:eastAsia="仿宋" w:hAnsi="Times New Roman" w:cs="Times New Roman" w:hint="eastAsia"/>
          <w:sz w:val="32"/>
          <w:szCs w:val="32"/>
        </w:rPr>
        <w:t>PET</w:t>
      </w:r>
      <w:r w:rsidRPr="009942AA">
        <w:rPr>
          <w:rFonts w:ascii="Times New Roman" w:eastAsia="仿宋" w:hAnsi="Times New Roman" w:cs="Times New Roman" w:hint="eastAsia"/>
          <w:sz w:val="32"/>
          <w:szCs w:val="32"/>
        </w:rPr>
        <w:t>）、聚氯乙烯（</w:t>
      </w:r>
      <w:r w:rsidRPr="009942AA">
        <w:rPr>
          <w:rFonts w:ascii="Times New Roman" w:eastAsia="仿宋" w:hAnsi="Times New Roman" w:cs="Times New Roman" w:hint="eastAsia"/>
          <w:sz w:val="32"/>
          <w:szCs w:val="32"/>
        </w:rPr>
        <w:t>PVC</w:t>
      </w:r>
      <w:r w:rsidRPr="009942AA">
        <w:rPr>
          <w:rFonts w:ascii="Times New Roman" w:eastAsia="仿宋" w:hAnsi="Times New Roman" w:cs="Times New Roman" w:hint="eastAsia"/>
          <w:sz w:val="32"/>
          <w:szCs w:val="32"/>
        </w:rPr>
        <w:t>）、聚苯乙烯（</w:t>
      </w:r>
      <w:r w:rsidRPr="009942AA">
        <w:rPr>
          <w:rFonts w:ascii="Times New Roman" w:eastAsia="仿宋" w:hAnsi="Times New Roman" w:cs="Times New Roman" w:hint="eastAsia"/>
          <w:sz w:val="32"/>
          <w:szCs w:val="32"/>
        </w:rPr>
        <w:t>PS</w:t>
      </w:r>
      <w:r w:rsidRPr="009942AA">
        <w:rPr>
          <w:rFonts w:ascii="Times New Roman" w:eastAsia="仿宋" w:hAnsi="Times New Roman" w:cs="Times New Roman" w:hint="eastAsia"/>
          <w:sz w:val="32"/>
          <w:szCs w:val="32"/>
        </w:rPr>
        <w:t>）和聚丙烯（</w:t>
      </w:r>
      <w:r w:rsidRPr="009942AA">
        <w:rPr>
          <w:rFonts w:ascii="Times New Roman" w:eastAsia="仿宋" w:hAnsi="Times New Roman" w:cs="Times New Roman" w:hint="eastAsia"/>
          <w:sz w:val="32"/>
          <w:szCs w:val="32"/>
        </w:rPr>
        <w:t>PP</w:t>
      </w:r>
      <w:r w:rsidRPr="009942AA">
        <w:rPr>
          <w:rFonts w:ascii="Times New Roman" w:eastAsia="仿宋" w:hAnsi="Times New Roman" w:cs="Times New Roman" w:hint="eastAsia"/>
          <w:sz w:val="32"/>
          <w:szCs w:val="32"/>
        </w:rPr>
        <w:t>）微塑料（</w:t>
      </w:r>
      <w:r w:rsidRPr="009942AA">
        <w:rPr>
          <w:rFonts w:ascii="Times New Roman" w:eastAsia="仿宋" w:hAnsi="Times New Roman" w:cs="Times New Roman" w:hint="eastAsia"/>
          <w:sz w:val="32"/>
          <w:szCs w:val="32"/>
        </w:rPr>
        <w:t>MPs</w:t>
      </w:r>
      <w:r w:rsidRPr="009942AA">
        <w:rPr>
          <w:rFonts w:ascii="Times New Roman" w:eastAsia="仿宋" w:hAnsi="Times New Roman" w:cs="Times New Roman" w:hint="eastAsia"/>
          <w:sz w:val="32"/>
          <w:szCs w:val="32"/>
        </w:rPr>
        <w:t>），对哈尔滨产乙醇杆菌细胞生长情况及氢气、乙醇、乙酸代谢产物的影响；分析细胞活力、细胞内活性氧水平以及细胞膜完整性，探索不同聚合物类型的毒性差异和潜在毒性作用；解析产乙醇杆菌的乙醇</w:t>
      </w:r>
      <w:r w:rsidRPr="009942AA">
        <w:rPr>
          <w:rFonts w:ascii="Times New Roman" w:eastAsia="仿宋" w:hAnsi="Times New Roman" w:cs="Times New Roman" w:hint="eastAsia"/>
          <w:sz w:val="32"/>
          <w:szCs w:val="32"/>
        </w:rPr>
        <w:t>-H2</w:t>
      </w:r>
      <w:r w:rsidRPr="009942AA">
        <w:rPr>
          <w:rFonts w:ascii="Times New Roman" w:eastAsia="仿宋" w:hAnsi="Times New Roman" w:cs="Times New Roman" w:hint="eastAsia"/>
          <w:sz w:val="32"/>
          <w:szCs w:val="32"/>
        </w:rPr>
        <w:t>代谢途径及细胞的防御机制对不同类型</w:t>
      </w:r>
      <w:r w:rsidRPr="009942AA">
        <w:rPr>
          <w:rFonts w:ascii="Times New Roman" w:eastAsia="仿宋" w:hAnsi="Times New Roman" w:cs="Times New Roman" w:hint="eastAsia"/>
          <w:sz w:val="32"/>
          <w:szCs w:val="32"/>
        </w:rPr>
        <w:t>MPs</w:t>
      </w:r>
      <w:r w:rsidRPr="009942AA">
        <w:rPr>
          <w:rFonts w:ascii="Times New Roman" w:eastAsia="仿宋" w:hAnsi="Times New Roman" w:cs="Times New Roman" w:hint="eastAsia"/>
          <w:sz w:val="32"/>
          <w:szCs w:val="32"/>
        </w:rPr>
        <w:t>的表达响应，揭示不同</w:t>
      </w:r>
      <w:r w:rsidRPr="009942AA">
        <w:rPr>
          <w:rFonts w:ascii="Times New Roman" w:eastAsia="仿宋" w:hAnsi="Times New Roman" w:cs="Times New Roman" w:hint="eastAsia"/>
          <w:sz w:val="32"/>
          <w:szCs w:val="32"/>
        </w:rPr>
        <w:t>MPs</w:t>
      </w:r>
      <w:r w:rsidRPr="009942AA">
        <w:rPr>
          <w:rFonts w:ascii="Times New Roman" w:eastAsia="仿宋" w:hAnsi="Times New Roman" w:cs="Times New Roman" w:hint="eastAsia"/>
          <w:sz w:val="32"/>
          <w:szCs w:val="32"/>
        </w:rPr>
        <w:t>对哈尔滨产乙醇</w:t>
      </w:r>
      <w:proofErr w:type="gramStart"/>
      <w:r w:rsidRPr="009942AA">
        <w:rPr>
          <w:rFonts w:ascii="Times New Roman" w:eastAsia="仿宋" w:hAnsi="Times New Roman" w:cs="Times New Roman" w:hint="eastAsia"/>
          <w:sz w:val="32"/>
          <w:szCs w:val="32"/>
        </w:rPr>
        <w:t>杆菌产氢的</w:t>
      </w:r>
      <w:proofErr w:type="gramEnd"/>
      <w:r w:rsidRPr="009942AA">
        <w:rPr>
          <w:rFonts w:ascii="Times New Roman" w:eastAsia="仿宋" w:hAnsi="Times New Roman" w:cs="Times New Roman" w:hint="eastAsia"/>
          <w:sz w:val="32"/>
          <w:szCs w:val="32"/>
        </w:rPr>
        <w:t>影响机制。（</w:t>
      </w:r>
      <w:r w:rsidRPr="009942AA">
        <w:rPr>
          <w:rFonts w:ascii="Times New Roman" w:eastAsia="仿宋" w:hAnsi="Times New Roman" w:cs="Times New Roman" w:hint="eastAsia"/>
          <w:sz w:val="32"/>
          <w:szCs w:val="32"/>
        </w:rPr>
        <w:t>2</w:t>
      </w:r>
      <w:r w:rsidRPr="009942AA">
        <w:rPr>
          <w:rFonts w:ascii="Times New Roman" w:eastAsia="仿宋" w:hAnsi="Times New Roman" w:cs="Times New Roman" w:hint="eastAsia"/>
          <w:sz w:val="32"/>
          <w:szCs w:val="32"/>
        </w:rPr>
        <w:t>）不同</w:t>
      </w:r>
      <w:proofErr w:type="gramStart"/>
      <w:r w:rsidRPr="009942AA">
        <w:rPr>
          <w:rFonts w:ascii="Times New Roman" w:eastAsia="仿宋" w:hAnsi="Times New Roman" w:cs="Times New Roman" w:hint="eastAsia"/>
          <w:sz w:val="32"/>
          <w:szCs w:val="32"/>
        </w:rPr>
        <w:t>粒径微纳塑料</w:t>
      </w:r>
      <w:proofErr w:type="gramEnd"/>
      <w:r w:rsidRPr="009942AA">
        <w:rPr>
          <w:rFonts w:ascii="Times New Roman" w:eastAsia="仿宋" w:hAnsi="Times New Roman" w:cs="Times New Roman" w:hint="eastAsia"/>
          <w:sz w:val="32"/>
          <w:szCs w:val="32"/>
        </w:rPr>
        <w:t>对乙醇型发酵</w:t>
      </w:r>
      <w:proofErr w:type="gramStart"/>
      <w:r w:rsidRPr="009942AA">
        <w:rPr>
          <w:rFonts w:ascii="Times New Roman" w:eastAsia="仿宋" w:hAnsi="Times New Roman" w:cs="Times New Roman" w:hint="eastAsia"/>
          <w:sz w:val="32"/>
          <w:szCs w:val="32"/>
        </w:rPr>
        <w:t>产氢功能菌产氢</w:t>
      </w:r>
      <w:proofErr w:type="gramEnd"/>
      <w:r w:rsidRPr="009942AA">
        <w:rPr>
          <w:rFonts w:ascii="Times New Roman" w:eastAsia="仿宋" w:hAnsi="Times New Roman" w:cs="Times New Roman" w:hint="eastAsia"/>
          <w:sz w:val="32"/>
          <w:szCs w:val="32"/>
        </w:rPr>
        <w:t>效能的作用及机制</w:t>
      </w:r>
      <w:r w:rsidR="009942AA" w:rsidRPr="009942AA">
        <w:rPr>
          <w:rFonts w:ascii="Times New Roman" w:eastAsia="仿宋" w:hAnsi="Times New Roman" w:cs="Times New Roman" w:hint="eastAsia"/>
          <w:sz w:val="32"/>
          <w:szCs w:val="32"/>
        </w:rPr>
        <w:t>。</w:t>
      </w:r>
      <w:r w:rsidRPr="009942AA">
        <w:rPr>
          <w:rFonts w:ascii="Times New Roman" w:eastAsia="仿宋" w:hAnsi="Times New Roman" w:cs="Times New Roman" w:hint="eastAsia"/>
          <w:sz w:val="32"/>
          <w:szCs w:val="32"/>
        </w:rPr>
        <w:t>构建</w:t>
      </w:r>
      <w:proofErr w:type="gramStart"/>
      <w:r w:rsidRPr="009942AA">
        <w:rPr>
          <w:rFonts w:ascii="Times New Roman" w:eastAsia="仿宋" w:hAnsi="Times New Roman" w:cs="Times New Roman" w:hint="eastAsia"/>
          <w:sz w:val="32"/>
          <w:szCs w:val="32"/>
        </w:rPr>
        <w:t>产氢产</w:t>
      </w:r>
      <w:proofErr w:type="gramEnd"/>
      <w:r w:rsidRPr="009942AA">
        <w:rPr>
          <w:rFonts w:ascii="Times New Roman" w:eastAsia="仿宋" w:hAnsi="Times New Roman" w:cs="Times New Roman" w:hint="eastAsia"/>
          <w:sz w:val="32"/>
          <w:szCs w:val="32"/>
        </w:rPr>
        <w:t>乙醇杆菌纯培养体系，考察不同粒径的</w:t>
      </w:r>
      <w:r w:rsidRPr="009942AA">
        <w:rPr>
          <w:rFonts w:ascii="Times New Roman" w:eastAsia="仿宋" w:hAnsi="Times New Roman" w:cs="Times New Roman" w:hint="eastAsia"/>
          <w:sz w:val="32"/>
          <w:szCs w:val="32"/>
        </w:rPr>
        <w:t>PS MPs</w:t>
      </w:r>
      <w:r w:rsidRPr="009942AA">
        <w:rPr>
          <w:rFonts w:ascii="Times New Roman" w:eastAsia="仿宋" w:hAnsi="Times New Roman" w:cs="Times New Roman" w:hint="eastAsia"/>
          <w:sz w:val="32"/>
          <w:szCs w:val="32"/>
        </w:rPr>
        <w:t>和纳米塑料（</w:t>
      </w:r>
      <w:r w:rsidRPr="009942AA">
        <w:rPr>
          <w:rFonts w:ascii="Times New Roman" w:eastAsia="仿宋" w:hAnsi="Times New Roman" w:cs="Times New Roman" w:hint="eastAsia"/>
          <w:sz w:val="32"/>
          <w:szCs w:val="32"/>
        </w:rPr>
        <w:t>NPs</w:t>
      </w:r>
      <w:r w:rsidRPr="009942AA">
        <w:rPr>
          <w:rFonts w:ascii="Times New Roman" w:eastAsia="仿宋" w:hAnsi="Times New Roman" w:cs="Times New Roman" w:hint="eastAsia"/>
          <w:sz w:val="32"/>
          <w:szCs w:val="32"/>
        </w:rPr>
        <w:t>）对</w:t>
      </w:r>
      <w:proofErr w:type="gramStart"/>
      <w:r w:rsidRPr="009942AA">
        <w:rPr>
          <w:rFonts w:ascii="Times New Roman" w:eastAsia="仿宋" w:hAnsi="Times New Roman" w:cs="Times New Roman" w:hint="eastAsia"/>
          <w:sz w:val="32"/>
          <w:szCs w:val="32"/>
        </w:rPr>
        <w:t>细菌产氢效能</w:t>
      </w:r>
      <w:proofErr w:type="gramEnd"/>
      <w:r w:rsidRPr="009942AA">
        <w:rPr>
          <w:rFonts w:ascii="Times New Roman" w:eastAsia="仿宋" w:hAnsi="Times New Roman" w:cs="Times New Roman" w:hint="eastAsia"/>
          <w:sz w:val="32"/>
          <w:szCs w:val="32"/>
        </w:rPr>
        <w:t>及乙醇等代谢产物的影响规律；利用</w:t>
      </w:r>
      <w:proofErr w:type="gramStart"/>
      <w:r w:rsidRPr="009942AA">
        <w:rPr>
          <w:rFonts w:ascii="Times New Roman" w:eastAsia="仿宋" w:hAnsi="Times New Roman" w:cs="Times New Roman" w:hint="eastAsia"/>
          <w:sz w:val="32"/>
          <w:szCs w:val="32"/>
        </w:rPr>
        <w:t>转录组</w:t>
      </w:r>
      <w:proofErr w:type="gramEnd"/>
      <w:r w:rsidRPr="009942AA">
        <w:rPr>
          <w:rFonts w:ascii="Times New Roman" w:eastAsia="仿宋" w:hAnsi="Times New Roman" w:cs="Times New Roman" w:hint="eastAsia"/>
          <w:sz w:val="32"/>
          <w:szCs w:val="32"/>
        </w:rPr>
        <w:t>学技术，解析关键代谢通路功能基因对</w:t>
      </w:r>
      <w:r w:rsidRPr="009942AA">
        <w:rPr>
          <w:rFonts w:ascii="Times New Roman" w:eastAsia="仿宋" w:hAnsi="Times New Roman" w:cs="Times New Roman" w:hint="eastAsia"/>
          <w:sz w:val="32"/>
          <w:szCs w:val="32"/>
        </w:rPr>
        <w:t>MPs/NPs</w:t>
      </w:r>
      <w:r w:rsidRPr="009942AA">
        <w:rPr>
          <w:rFonts w:ascii="Times New Roman" w:eastAsia="仿宋" w:hAnsi="Times New Roman" w:cs="Times New Roman" w:hint="eastAsia"/>
          <w:sz w:val="32"/>
          <w:szCs w:val="32"/>
        </w:rPr>
        <w:lastRenderedPageBreak/>
        <w:t>的表达响应情况；阐明氢气产率，液相代谢产物乙醇乙酸含量等表型数据与关键代谢途径功能基因内在联系，揭示</w:t>
      </w:r>
      <w:r w:rsidRPr="009942AA">
        <w:rPr>
          <w:rFonts w:ascii="Times New Roman" w:eastAsia="仿宋" w:hAnsi="Times New Roman" w:cs="Times New Roman" w:hint="eastAsia"/>
          <w:sz w:val="32"/>
          <w:szCs w:val="32"/>
        </w:rPr>
        <w:t>MPs/NPs</w:t>
      </w:r>
      <w:r w:rsidRPr="009942AA">
        <w:rPr>
          <w:rFonts w:ascii="Times New Roman" w:eastAsia="仿宋" w:hAnsi="Times New Roman" w:cs="Times New Roman" w:hint="eastAsia"/>
          <w:sz w:val="32"/>
          <w:szCs w:val="32"/>
        </w:rPr>
        <w:t>生态毒性抑制哈尔滨产乙醇</w:t>
      </w:r>
      <w:proofErr w:type="gramStart"/>
      <w:r w:rsidRPr="009942AA">
        <w:rPr>
          <w:rFonts w:ascii="Times New Roman" w:eastAsia="仿宋" w:hAnsi="Times New Roman" w:cs="Times New Roman" w:hint="eastAsia"/>
          <w:sz w:val="32"/>
          <w:szCs w:val="32"/>
        </w:rPr>
        <w:t>杆菌产氢的</w:t>
      </w:r>
      <w:proofErr w:type="gramEnd"/>
      <w:r w:rsidRPr="009942AA">
        <w:rPr>
          <w:rFonts w:ascii="Times New Roman" w:eastAsia="仿宋" w:hAnsi="Times New Roman" w:cs="Times New Roman" w:hint="eastAsia"/>
          <w:sz w:val="32"/>
          <w:szCs w:val="32"/>
        </w:rPr>
        <w:t>作用机制。（</w:t>
      </w:r>
      <w:r w:rsidRPr="009942AA">
        <w:rPr>
          <w:rFonts w:ascii="Times New Roman" w:eastAsia="仿宋" w:hAnsi="Times New Roman" w:cs="Times New Roman" w:hint="eastAsia"/>
          <w:sz w:val="32"/>
          <w:szCs w:val="32"/>
        </w:rPr>
        <w:t>3</w:t>
      </w:r>
      <w:r w:rsidRPr="009942AA">
        <w:rPr>
          <w:rFonts w:ascii="Times New Roman" w:eastAsia="仿宋" w:hAnsi="Times New Roman" w:cs="Times New Roman" w:hint="eastAsia"/>
          <w:sz w:val="32"/>
          <w:szCs w:val="32"/>
        </w:rPr>
        <w:t>）不同表面电荷纳米塑料对乙醇型发酵</w:t>
      </w:r>
      <w:proofErr w:type="gramStart"/>
      <w:r w:rsidRPr="009942AA">
        <w:rPr>
          <w:rFonts w:ascii="Times New Roman" w:eastAsia="仿宋" w:hAnsi="Times New Roman" w:cs="Times New Roman" w:hint="eastAsia"/>
          <w:sz w:val="32"/>
          <w:szCs w:val="32"/>
        </w:rPr>
        <w:t>产氢功能菌</w:t>
      </w:r>
      <w:proofErr w:type="gramEnd"/>
      <w:r w:rsidRPr="009942AA">
        <w:rPr>
          <w:rFonts w:ascii="Times New Roman" w:eastAsia="仿宋" w:hAnsi="Times New Roman" w:cs="Times New Roman" w:hint="eastAsia"/>
          <w:sz w:val="32"/>
          <w:szCs w:val="32"/>
        </w:rPr>
        <w:t>的毒性效应及机制</w:t>
      </w:r>
      <w:r w:rsidR="009942AA" w:rsidRPr="009942AA">
        <w:rPr>
          <w:rFonts w:ascii="Times New Roman" w:eastAsia="仿宋" w:hAnsi="Times New Roman" w:cs="Times New Roman" w:hint="eastAsia"/>
          <w:sz w:val="32"/>
          <w:szCs w:val="32"/>
        </w:rPr>
        <w:t>。</w:t>
      </w:r>
      <w:r w:rsidRPr="009942AA">
        <w:rPr>
          <w:rFonts w:ascii="Times New Roman" w:eastAsia="仿宋" w:hAnsi="Times New Roman" w:cs="Times New Roman" w:hint="eastAsia"/>
          <w:sz w:val="32"/>
          <w:szCs w:val="32"/>
        </w:rPr>
        <w:t>分别利用原始的</w:t>
      </w:r>
      <w:r w:rsidRPr="009942AA">
        <w:rPr>
          <w:rFonts w:ascii="Times New Roman" w:eastAsia="仿宋" w:hAnsi="Times New Roman" w:cs="Times New Roman" w:hint="eastAsia"/>
          <w:sz w:val="32"/>
          <w:szCs w:val="32"/>
        </w:rPr>
        <w:t>PS-NPs</w:t>
      </w:r>
      <w:r w:rsidRPr="009942AA">
        <w:rPr>
          <w:rFonts w:ascii="Times New Roman" w:eastAsia="仿宋" w:hAnsi="Times New Roman" w:cs="Times New Roman" w:hint="eastAsia"/>
          <w:sz w:val="32"/>
          <w:szCs w:val="32"/>
        </w:rPr>
        <w:t>、羧基修饰的</w:t>
      </w:r>
      <w:r w:rsidRPr="009942AA">
        <w:rPr>
          <w:rFonts w:ascii="Times New Roman" w:eastAsia="仿宋" w:hAnsi="Times New Roman" w:cs="Times New Roman" w:hint="eastAsia"/>
          <w:sz w:val="32"/>
          <w:szCs w:val="32"/>
        </w:rPr>
        <w:t>PS-NPs</w:t>
      </w:r>
      <w:r w:rsidRPr="009942AA">
        <w:rPr>
          <w:rFonts w:ascii="Times New Roman" w:eastAsia="仿宋" w:hAnsi="Times New Roman" w:cs="Times New Roman" w:hint="eastAsia"/>
          <w:sz w:val="32"/>
          <w:szCs w:val="32"/>
        </w:rPr>
        <w:t>和氨基修饰的</w:t>
      </w:r>
      <w:r w:rsidRPr="009942AA">
        <w:rPr>
          <w:rFonts w:ascii="Times New Roman" w:eastAsia="仿宋" w:hAnsi="Times New Roman" w:cs="Times New Roman" w:hint="eastAsia"/>
          <w:sz w:val="32"/>
          <w:szCs w:val="32"/>
        </w:rPr>
        <w:t>PS-NPs</w:t>
      </w:r>
      <w:r w:rsidRPr="009942AA">
        <w:rPr>
          <w:rFonts w:ascii="Times New Roman" w:eastAsia="仿宋" w:hAnsi="Times New Roman" w:cs="Times New Roman" w:hint="eastAsia"/>
          <w:sz w:val="32"/>
          <w:szCs w:val="32"/>
        </w:rPr>
        <w:t>对哈尔滨产乙醇杆菌进行暴露，探索不同表面电荷</w:t>
      </w:r>
      <w:r w:rsidRPr="009942AA">
        <w:rPr>
          <w:rFonts w:ascii="Times New Roman" w:eastAsia="仿宋" w:hAnsi="Times New Roman" w:cs="Times New Roman" w:hint="eastAsia"/>
          <w:sz w:val="32"/>
          <w:szCs w:val="32"/>
        </w:rPr>
        <w:t>NPs</w:t>
      </w:r>
      <w:r w:rsidRPr="009942AA">
        <w:rPr>
          <w:rFonts w:ascii="Times New Roman" w:eastAsia="仿宋" w:hAnsi="Times New Roman" w:cs="Times New Roman" w:hint="eastAsia"/>
          <w:sz w:val="32"/>
          <w:szCs w:val="32"/>
        </w:rPr>
        <w:t>对</w:t>
      </w:r>
      <w:proofErr w:type="gramStart"/>
      <w:r w:rsidRPr="009942AA">
        <w:rPr>
          <w:rFonts w:ascii="Times New Roman" w:eastAsia="仿宋" w:hAnsi="Times New Roman" w:cs="Times New Roman" w:hint="eastAsia"/>
          <w:sz w:val="32"/>
          <w:szCs w:val="32"/>
        </w:rPr>
        <w:t>细菌产氢效能</w:t>
      </w:r>
      <w:proofErr w:type="gramEnd"/>
      <w:r w:rsidRPr="009942AA">
        <w:rPr>
          <w:rFonts w:ascii="Times New Roman" w:eastAsia="仿宋" w:hAnsi="Times New Roman" w:cs="Times New Roman" w:hint="eastAsia"/>
          <w:sz w:val="32"/>
          <w:szCs w:val="32"/>
        </w:rPr>
        <w:t>及乙醇等代谢产物的影响规律；聚焦细菌的代谢调控系统及细胞间的信息交流及细胞内的信号转导等关键途径，解析不同表面电荷对哈尔滨产乙醇杆菌的生态毒性</w:t>
      </w:r>
      <w:proofErr w:type="gramStart"/>
      <w:r w:rsidRPr="009942AA">
        <w:rPr>
          <w:rFonts w:ascii="Times New Roman" w:eastAsia="仿宋" w:hAnsi="Times New Roman" w:cs="Times New Roman" w:hint="eastAsia"/>
          <w:sz w:val="32"/>
          <w:szCs w:val="32"/>
        </w:rPr>
        <w:t>及产氢效能</w:t>
      </w:r>
      <w:proofErr w:type="gramEnd"/>
      <w:r w:rsidRPr="009942AA">
        <w:rPr>
          <w:rFonts w:ascii="Times New Roman" w:eastAsia="仿宋" w:hAnsi="Times New Roman" w:cs="Times New Roman" w:hint="eastAsia"/>
          <w:sz w:val="32"/>
          <w:szCs w:val="32"/>
        </w:rPr>
        <w:t>的抑制机制。</w:t>
      </w:r>
    </w:p>
    <w:p w14:paraId="67743A48" w14:textId="4FD7D0B4" w:rsidR="00B84994" w:rsidRDefault="000F5144" w:rsidP="00D9235C">
      <w:pPr>
        <w:ind w:firstLineChars="220" w:firstLine="707"/>
        <w:rPr>
          <w:rFonts w:ascii="Times New Roman" w:eastAsia="仿宋" w:hAnsi="Times New Roman" w:cs="Times New Roman"/>
          <w:sz w:val="32"/>
          <w:szCs w:val="32"/>
        </w:rPr>
      </w:pPr>
      <w:r w:rsidRPr="000F5144">
        <w:rPr>
          <w:rFonts w:ascii="Times New Roman" w:eastAsia="仿宋" w:hAnsi="Times New Roman" w:cs="Times New Roman" w:hint="eastAsia"/>
          <w:b/>
          <w:sz w:val="32"/>
          <w:szCs w:val="32"/>
        </w:rPr>
        <w:t>考核指标：</w:t>
      </w:r>
      <w:r w:rsidR="00392D02">
        <w:rPr>
          <w:rFonts w:ascii="Times New Roman" w:eastAsia="仿宋" w:hAnsi="Times New Roman" w:cs="Times New Roman" w:hint="eastAsia"/>
          <w:sz w:val="32"/>
          <w:szCs w:val="32"/>
        </w:rPr>
        <w:t>以</w:t>
      </w:r>
      <w:r w:rsidR="00392D02" w:rsidRPr="00392D02">
        <w:rPr>
          <w:rFonts w:ascii="Times New Roman" w:eastAsia="仿宋" w:hAnsi="Times New Roman" w:cs="Times New Roman"/>
          <w:sz w:val="32"/>
          <w:szCs w:val="32"/>
        </w:rPr>
        <w:t>第一单位</w:t>
      </w:r>
      <w:r w:rsidR="00392D02" w:rsidRPr="00392D02">
        <w:rPr>
          <w:rFonts w:ascii="Times New Roman" w:eastAsia="仿宋" w:hAnsi="Times New Roman" w:cs="Times New Roman" w:hint="eastAsia"/>
          <w:sz w:val="32"/>
          <w:szCs w:val="32"/>
        </w:rPr>
        <w:t>为本实验室</w:t>
      </w:r>
      <w:r w:rsidRPr="000F5144">
        <w:rPr>
          <w:rFonts w:ascii="Times New Roman" w:eastAsia="仿宋" w:hAnsi="Times New Roman" w:cs="Times New Roman" w:hint="eastAsia"/>
          <w:sz w:val="32"/>
          <w:szCs w:val="32"/>
        </w:rPr>
        <w:t>发表</w:t>
      </w:r>
      <w:r w:rsidRPr="000F5144">
        <w:rPr>
          <w:rFonts w:ascii="Times New Roman" w:eastAsia="仿宋" w:hAnsi="Times New Roman" w:cs="Times New Roman" w:hint="eastAsia"/>
          <w:sz w:val="32"/>
          <w:szCs w:val="32"/>
        </w:rPr>
        <w:t>SCI</w:t>
      </w:r>
      <w:r w:rsidRPr="000F5144">
        <w:rPr>
          <w:rFonts w:ascii="Times New Roman" w:eastAsia="仿宋" w:hAnsi="Times New Roman" w:cs="Times New Roman" w:hint="eastAsia"/>
          <w:sz w:val="32"/>
          <w:szCs w:val="32"/>
        </w:rPr>
        <w:t>论文</w:t>
      </w:r>
      <w:r w:rsidRPr="000F5144">
        <w:rPr>
          <w:rFonts w:ascii="Times New Roman" w:eastAsia="仿宋" w:hAnsi="Times New Roman" w:cs="Times New Roman" w:hint="eastAsia"/>
          <w:sz w:val="32"/>
          <w:szCs w:val="32"/>
        </w:rPr>
        <w:t>1~2</w:t>
      </w:r>
      <w:r w:rsidRPr="000F5144">
        <w:rPr>
          <w:rFonts w:ascii="Times New Roman" w:eastAsia="仿宋" w:hAnsi="Times New Roman" w:cs="Times New Roman" w:hint="eastAsia"/>
          <w:sz w:val="32"/>
          <w:szCs w:val="32"/>
        </w:rPr>
        <w:t>篇，申请国家发明专利</w:t>
      </w:r>
      <w:r w:rsidRPr="000F5144">
        <w:rPr>
          <w:rFonts w:ascii="Times New Roman" w:eastAsia="仿宋" w:hAnsi="Times New Roman" w:cs="Times New Roman" w:hint="eastAsia"/>
          <w:sz w:val="32"/>
          <w:szCs w:val="32"/>
        </w:rPr>
        <w:t>2</w:t>
      </w:r>
      <w:r w:rsidRPr="000F5144">
        <w:rPr>
          <w:rFonts w:ascii="Times New Roman" w:eastAsia="仿宋" w:hAnsi="Times New Roman" w:cs="Times New Roman" w:hint="eastAsia"/>
          <w:sz w:val="32"/>
          <w:szCs w:val="32"/>
        </w:rPr>
        <w:t>项；参加国内外学术会议</w:t>
      </w:r>
      <w:r w:rsidRPr="000F5144">
        <w:rPr>
          <w:rFonts w:ascii="Times New Roman" w:eastAsia="仿宋" w:hAnsi="Times New Roman" w:cs="Times New Roman" w:hint="eastAsia"/>
          <w:sz w:val="32"/>
          <w:szCs w:val="32"/>
        </w:rPr>
        <w:t>1~2</w:t>
      </w:r>
      <w:r w:rsidRPr="000F5144">
        <w:rPr>
          <w:rFonts w:ascii="Times New Roman" w:eastAsia="仿宋" w:hAnsi="Times New Roman" w:cs="Times New Roman" w:hint="eastAsia"/>
          <w:sz w:val="32"/>
          <w:szCs w:val="32"/>
        </w:rPr>
        <w:t>次；协助团队培养相关方向硕士及博士研究生</w:t>
      </w:r>
      <w:r w:rsidRPr="000F5144">
        <w:rPr>
          <w:rFonts w:ascii="Times New Roman" w:eastAsia="仿宋" w:hAnsi="Times New Roman" w:cs="Times New Roman" w:hint="eastAsia"/>
          <w:sz w:val="32"/>
          <w:szCs w:val="32"/>
        </w:rPr>
        <w:t>2~3</w:t>
      </w:r>
      <w:r w:rsidRPr="000F5144">
        <w:rPr>
          <w:rFonts w:ascii="Times New Roman" w:eastAsia="仿宋" w:hAnsi="Times New Roman" w:cs="Times New Roman" w:hint="eastAsia"/>
          <w:sz w:val="32"/>
          <w:szCs w:val="32"/>
        </w:rPr>
        <w:t>人。</w:t>
      </w:r>
    </w:p>
    <w:sectPr w:rsidR="00B84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2FD01" w14:textId="77777777" w:rsidR="00C842EE" w:rsidRDefault="00C842EE" w:rsidP="00B3441A">
      <w:r>
        <w:separator/>
      </w:r>
    </w:p>
  </w:endnote>
  <w:endnote w:type="continuationSeparator" w:id="0">
    <w:p w14:paraId="24B7BBD1" w14:textId="77777777" w:rsidR="00C842EE" w:rsidRDefault="00C842EE" w:rsidP="00B3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ED13" w14:textId="77777777" w:rsidR="00C842EE" w:rsidRDefault="00C842EE" w:rsidP="00B3441A">
      <w:r>
        <w:separator/>
      </w:r>
    </w:p>
  </w:footnote>
  <w:footnote w:type="continuationSeparator" w:id="0">
    <w:p w14:paraId="1A10E56E" w14:textId="77777777" w:rsidR="00C842EE" w:rsidRDefault="00C842EE" w:rsidP="00B3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19C45"/>
    <w:multiLevelType w:val="singleLevel"/>
    <w:tmpl w:val="FFD19C4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F3"/>
    <w:rsid w:val="000153AF"/>
    <w:rsid w:val="00043C6E"/>
    <w:rsid w:val="000A64E7"/>
    <w:rsid w:val="000D04DA"/>
    <w:rsid w:val="000E4AF0"/>
    <w:rsid w:val="000F5144"/>
    <w:rsid w:val="0010753C"/>
    <w:rsid w:val="00180E75"/>
    <w:rsid w:val="00182D60"/>
    <w:rsid w:val="001D24FD"/>
    <w:rsid w:val="00203228"/>
    <w:rsid w:val="0023391B"/>
    <w:rsid w:val="002624C1"/>
    <w:rsid w:val="002C4BDE"/>
    <w:rsid w:val="002C5A03"/>
    <w:rsid w:val="00392D02"/>
    <w:rsid w:val="003F645D"/>
    <w:rsid w:val="00403798"/>
    <w:rsid w:val="00435292"/>
    <w:rsid w:val="00446502"/>
    <w:rsid w:val="00461A0C"/>
    <w:rsid w:val="004774B9"/>
    <w:rsid w:val="004807E6"/>
    <w:rsid w:val="00496A0F"/>
    <w:rsid w:val="004F6CD9"/>
    <w:rsid w:val="004F6D23"/>
    <w:rsid w:val="005440D8"/>
    <w:rsid w:val="005963BB"/>
    <w:rsid w:val="00626DF7"/>
    <w:rsid w:val="006628E6"/>
    <w:rsid w:val="006645CB"/>
    <w:rsid w:val="00676C93"/>
    <w:rsid w:val="006B7B30"/>
    <w:rsid w:val="0076201E"/>
    <w:rsid w:val="007722FD"/>
    <w:rsid w:val="00775738"/>
    <w:rsid w:val="007F446C"/>
    <w:rsid w:val="00805FAA"/>
    <w:rsid w:val="008310F5"/>
    <w:rsid w:val="00837D97"/>
    <w:rsid w:val="00845F26"/>
    <w:rsid w:val="009203BB"/>
    <w:rsid w:val="00975A4B"/>
    <w:rsid w:val="009803A4"/>
    <w:rsid w:val="00993211"/>
    <w:rsid w:val="009942AA"/>
    <w:rsid w:val="009B3E52"/>
    <w:rsid w:val="00A02CB1"/>
    <w:rsid w:val="00A313E2"/>
    <w:rsid w:val="00A53F3D"/>
    <w:rsid w:val="00A60BE4"/>
    <w:rsid w:val="00A75473"/>
    <w:rsid w:val="00AA2186"/>
    <w:rsid w:val="00AC348B"/>
    <w:rsid w:val="00AC79F3"/>
    <w:rsid w:val="00AE4562"/>
    <w:rsid w:val="00B3441A"/>
    <w:rsid w:val="00B461AB"/>
    <w:rsid w:val="00B84994"/>
    <w:rsid w:val="00BC0ED9"/>
    <w:rsid w:val="00C52585"/>
    <w:rsid w:val="00C66471"/>
    <w:rsid w:val="00C842EE"/>
    <w:rsid w:val="00CA73E0"/>
    <w:rsid w:val="00D05C3B"/>
    <w:rsid w:val="00D177FE"/>
    <w:rsid w:val="00D209B4"/>
    <w:rsid w:val="00D9235C"/>
    <w:rsid w:val="00DA19C1"/>
    <w:rsid w:val="00DE36B9"/>
    <w:rsid w:val="00EA33A8"/>
    <w:rsid w:val="00EA3D27"/>
    <w:rsid w:val="00EB411B"/>
    <w:rsid w:val="00EE4B1C"/>
    <w:rsid w:val="00F053A6"/>
    <w:rsid w:val="00F47367"/>
    <w:rsid w:val="00F5222E"/>
    <w:rsid w:val="00F6342C"/>
    <w:rsid w:val="00FB5CB7"/>
    <w:rsid w:val="00FE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7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441A"/>
    <w:rPr>
      <w:sz w:val="18"/>
      <w:szCs w:val="18"/>
    </w:rPr>
  </w:style>
  <w:style w:type="paragraph" w:styleId="a4">
    <w:name w:val="footer"/>
    <w:basedOn w:val="a"/>
    <w:link w:val="Char0"/>
    <w:uiPriority w:val="99"/>
    <w:unhideWhenUsed/>
    <w:rsid w:val="00B3441A"/>
    <w:pPr>
      <w:tabs>
        <w:tab w:val="center" w:pos="4153"/>
        <w:tab w:val="right" w:pos="8306"/>
      </w:tabs>
      <w:snapToGrid w:val="0"/>
      <w:jc w:val="left"/>
    </w:pPr>
    <w:rPr>
      <w:sz w:val="18"/>
      <w:szCs w:val="18"/>
    </w:rPr>
  </w:style>
  <w:style w:type="character" w:customStyle="1" w:styleId="Char0">
    <w:name w:val="页脚 Char"/>
    <w:basedOn w:val="a0"/>
    <w:link w:val="a4"/>
    <w:uiPriority w:val="99"/>
    <w:rsid w:val="00B3441A"/>
    <w:rPr>
      <w:sz w:val="18"/>
      <w:szCs w:val="18"/>
    </w:rPr>
  </w:style>
  <w:style w:type="paragraph" w:styleId="a5">
    <w:name w:val="List Paragraph"/>
    <w:basedOn w:val="a"/>
    <w:uiPriority w:val="34"/>
    <w:qFormat/>
    <w:rsid w:val="00B344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441A"/>
    <w:rPr>
      <w:sz w:val="18"/>
      <w:szCs w:val="18"/>
    </w:rPr>
  </w:style>
  <w:style w:type="paragraph" w:styleId="a4">
    <w:name w:val="footer"/>
    <w:basedOn w:val="a"/>
    <w:link w:val="Char0"/>
    <w:uiPriority w:val="99"/>
    <w:unhideWhenUsed/>
    <w:rsid w:val="00B3441A"/>
    <w:pPr>
      <w:tabs>
        <w:tab w:val="center" w:pos="4153"/>
        <w:tab w:val="right" w:pos="8306"/>
      </w:tabs>
      <w:snapToGrid w:val="0"/>
      <w:jc w:val="left"/>
    </w:pPr>
    <w:rPr>
      <w:sz w:val="18"/>
      <w:szCs w:val="18"/>
    </w:rPr>
  </w:style>
  <w:style w:type="character" w:customStyle="1" w:styleId="Char0">
    <w:name w:val="页脚 Char"/>
    <w:basedOn w:val="a0"/>
    <w:link w:val="a4"/>
    <w:uiPriority w:val="99"/>
    <w:rsid w:val="00B3441A"/>
    <w:rPr>
      <w:sz w:val="18"/>
      <w:szCs w:val="18"/>
    </w:rPr>
  </w:style>
  <w:style w:type="paragraph" w:styleId="a5">
    <w:name w:val="List Paragraph"/>
    <w:basedOn w:val="a"/>
    <w:uiPriority w:val="34"/>
    <w:qFormat/>
    <w:rsid w:val="00B344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10</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KIMI.STONE</dc:creator>
  <cp:lastModifiedBy>KIMI.STONE</cp:lastModifiedBy>
  <cp:revision>25</cp:revision>
  <dcterms:created xsi:type="dcterms:W3CDTF">2024-12-03T10:35:00Z</dcterms:created>
  <dcterms:modified xsi:type="dcterms:W3CDTF">2024-12-03T14:29:00Z</dcterms:modified>
</cp:coreProperties>
</file>