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line="600" w:lineRule="exact"/>
        <w:jc w:val="left"/>
        <w:rPr>
          <w:rFonts w:hint="eastAsia" w:ascii="黑体" w:hAnsi="黑体" w:eastAsia="黑体" w:cs="黑体"/>
          <w:kern w:val="0"/>
          <w:sz w:val="32"/>
          <w:szCs w:val="18"/>
        </w:rPr>
      </w:pPr>
      <w:bookmarkStart w:id="0" w:name="_GoBack"/>
      <w:r>
        <w:rPr>
          <w:rFonts w:hint="eastAsia" w:ascii="黑体" w:hAnsi="黑体" w:eastAsia="黑体" w:cs="黑体"/>
          <w:kern w:val="0"/>
          <w:sz w:val="32"/>
          <w:szCs w:val="18"/>
        </w:rPr>
        <w:t>附件1</w:t>
      </w:r>
    </w:p>
    <w:p>
      <w:pPr>
        <w:snapToGrid w:val="0"/>
        <w:spacing w:before="312" w:beforeLines="100" w:line="600" w:lineRule="exact"/>
        <w:jc w:val="center"/>
        <w:rPr>
          <w:rFonts w:hint="default" w:ascii="Times New Roman" w:hAnsi="Times New Roman" w:eastAsia="方正小标宋简体" w:cs="Times New Roman"/>
          <w:kern w:val="0"/>
          <w:sz w:val="44"/>
        </w:rPr>
      </w:pPr>
      <w:r>
        <w:rPr>
          <w:rFonts w:hint="default" w:ascii="Times New Roman" w:hAnsi="Times New Roman" w:eastAsia="方正小标宋简体" w:cs="Times New Roman"/>
          <w:kern w:val="0"/>
          <w:sz w:val="44"/>
        </w:rPr>
        <w:t>中国工程科技发展战略江西研究院</w:t>
      </w:r>
    </w:p>
    <w:p>
      <w:pPr>
        <w:spacing w:after="312" w:afterLines="100" w:line="600" w:lineRule="exact"/>
        <w:jc w:val="center"/>
        <w:rPr>
          <w:rFonts w:hint="default" w:ascii="Times New Roman" w:hAnsi="Times New Roman" w:eastAsia="方正小标宋简体" w:cs="Times New Roman"/>
          <w:kern w:val="0"/>
          <w:sz w:val="44"/>
        </w:rPr>
      </w:pPr>
      <w:r>
        <w:rPr>
          <w:rFonts w:hint="default" w:ascii="Times New Roman" w:hAnsi="Times New Roman" w:eastAsia="方正小标宋简体" w:cs="Times New Roman"/>
          <w:kern w:val="0"/>
          <w:sz w:val="44"/>
        </w:rPr>
        <w:t>2024年度战略支撑项目清单</w:t>
      </w:r>
      <w:bookmarkEnd w:id="0"/>
    </w:p>
    <w:p>
      <w:pPr>
        <w:spacing w:line="560" w:lineRule="exact"/>
        <w:ind w:firstLine="880" w:firstLineChars="200"/>
        <w:rPr>
          <w:rFonts w:hint="default" w:ascii="Times New Roman" w:hAnsi="Times New Roman" w:eastAsia="方正小标宋简体" w:cs="Times New Roman"/>
          <w:kern w:val="0"/>
          <w:sz w:val="44"/>
        </w:rPr>
      </w:pPr>
    </w:p>
    <w:p>
      <w:pPr>
        <w:spacing w:line="560" w:lineRule="exact"/>
        <w:ind w:firstLine="643" w:firstLineChars="200"/>
        <w:rPr>
          <w:rFonts w:hint="eastAsia" w:ascii="楷体_GB2312" w:hAnsi="楷体_GB2312" w:eastAsia="楷体_GB2312" w:cs="楷体_GB2312"/>
          <w:b/>
          <w:bCs/>
          <w:sz w:val="32"/>
          <w:szCs w:val="32"/>
        </w:rPr>
      </w:pPr>
      <w:r>
        <w:rPr>
          <w:rFonts w:hint="default" w:ascii="Times New Roman" w:hAnsi="Times New Roman" w:eastAsia="楷体_GB2312" w:cs="Times New Roman"/>
          <w:b/>
          <w:bCs/>
          <w:sz w:val="32"/>
          <w:szCs w:val="32"/>
        </w:rPr>
        <w:t>1</w:t>
      </w:r>
      <w:r>
        <w:rPr>
          <w:rFonts w:hint="default" w:ascii="Times New Roman" w:hAnsi="Times New Roman" w:eastAsia="楷体_GB2312" w:cs="Times New Roman"/>
          <w:b/>
          <w:bCs/>
          <w:sz w:val="32"/>
          <w:szCs w:val="32"/>
          <w:lang w:val="en-US" w:eastAsia="zh-CN"/>
        </w:rPr>
        <w:t>.</w:t>
      </w:r>
      <w:r>
        <w:rPr>
          <w:rFonts w:hint="eastAsia" w:ascii="楷体_GB2312" w:hAnsi="楷体_GB2312" w:eastAsia="楷体_GB2312" w:cs="楷体_GB2312"/>
          <w:b/>
          <w:bCs/>
          <w:sz w:val="32"/>
          <w:szCs w:val="32"/>
        </w:rPr>
        <w:t>江西省科技成果转移转化体系建设及配套政策研究</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rPr>
        <w:t>一是</w:t>
      </w:r>
      <w:r>
        <w:rPr>
          <w:rFonts w:hint="eastAsia" w:ascii="Times New Roman" w:hAnsi="Times New Roman" w:eastAsia="仿宋_GB2312" w:cs="Times New Roman"/>
          <w:sz w:val="32"/>
          <w:szCs w:val="32"/>
          <w:lang w:val="en-US" w:eastAsia="zh-CN"/>
        </w:rPr>
        <w:t>收集</w:t>
      </w:r>
      <w:r>
        <w:rPr>
          <w:rFonts w:hint="default" w:ascii="Times New Roman" w:hAnsi="Times New Roman" w:eastAsia="仿宋_GB2312" w:cs="Times New Roman"/>
          <w:sz w:val="32"/>
          <w:szCs w:val="32"/>
        </w:rPr>
        <w:t>江西省科技成果转移转化体系建设</w:t>
      </w:r>
      <w:r>
        <w:rPr>
          <w:rFonts w:hint="eastAsia" w:ascii="Times New Roman" w:hAnsi="Times New Roman" w:eastAsia="仿宋_GB2312" w:cs="Times New Roman"/>
          <w:sz w:val="32"/>
          <w:szCs w:val="32"/>
          <w:lang w:val="en-US" w:eastAsia="zh-CN"/>
        </w:rPr>
        <w:t>现状的相关数据，从而了解其发展</w:t>
      </w:r>
      <w:r>
        <w:rPr>
          <w:rFonts w:hint="default" w:ascii="Times New Roman" w:hAnsi="Times New Roman" w:eastAsia="仿宋_GB2312" w:cs="Times New Roman"/>
          <w:sz w:val="32"/>
          <w:szCs w:val="32"/>
        </w:rPr>
        <w:t>的基本情况。</w:t>
      </w:r>
      <w:r>
        <w:rPr>
          <w:rFonts w:hint="default" w:ascii="Times New Roman" w:hAnsi="Times New Roman" w:eastAsia="仿宋_GB2312" w:cs="Times New Roman"/>
          <w:sz w:val="32"/>
          <w:szCs w:val="32"/>
          <w:lang w:val="en-US" w:eastAsia="zh-CN"/>
        </w:rPr>
        <w:t>从</w:t>
      </w:r>
      <w:r>
        <w:rPr>
          <w:rFonts w:hint="default" w:ascii="Times New Roman" w:hAnsi="Times New Roman" w:eastAsia="仿宋_GB2312" w:cs="Times New Roman"/>
          <w:sz w:val="32"/>
          <w:szCs w:val="32"/>
        </w:rPr>
        <w:t>制度建设、成果供给、服务平台搭建、机构和人才队伍建设、技术交易成效等</w:t>
      </w:r>
      <w:r>
        <w:rPr>
          <w:rFonts w:hint="default" w:ascii="Times New Roman" w:hAnsi="Times New Roman" w:eastAsia="仿宋_GB2312" w:cs="Times New Roman"/>
          <w:sz w:val="32"/>
          <w:szCs w:val="32"/>
          <w:lang w:val="en-US" w:eastAsia="zh-CN"/>
        </w:rPr>
        <w:t>方面</w:t>
      </w:r>
      <w:r>
        <w:rPr>
          <w:rFonts w:hint="default" w:ascii="Times New Roman" w:hAnsi="Times New Roman" w:eastAsia="仿宋_GB2312" w:cs="Times New Roman"/>
          <w:sz w:val="32"/>
          <w:szCs w:val="32"/>
        </w:rPr>
        <w:t>剖析江西省科技成果转移转化体系建设存在</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不足。</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是探究科技成果转移转化体系建设的经验。调研科技成果转移转化体系建设较为健全的省市</w:t>
      </w:r>
      <w:r>
        <w:rPr>
          <w:rFonts w:hint="default" w:ascii="Times New Roman" w:hAnsi="Times New Roman" w:eastAsia="仿宋_GB2312" w:cs="Times New Roman"/>
          <w:sz w:val="32"/>
          <w:szCs w:val="32"/>
          <w:lang w:val="en-US" w:eastAsia="zh-CN"/>
        </w:rPr>
        <w:t>比如</w:t>
      </w:r>
      <w:r>
        <w:rPr>
          <w:rFonts w:hint="default" w:ascii="Times New Roman" w:hAnsi="Times New Roman" w:eastAsia="仿宋_GB2312" w:cs="Times New Roman"/>
          <w:sz w:val="32"/>
          <w:szCs w:val="32"/>
        </w:rPr>
        <w:t>浙江、江苏、上海、安徽、陕西、大连等</w:t>
      </w:r>
      <w:r>
        <w:rPr>
          <w:rFonts w:hint="default"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rPr>
        <w:t>，总结创新举措和经验。</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是提出江西省科技成果转移转化体系建设的对策建议。通过聚焦江西科技成果转移转化体系的薄弱环节，</w:t>
      </w:r>
      <w:r>
        <w:rPr>
          <w:rFonts w:hint="eastAsia" w:ascii="Times New Roman" w:hAnsi="Times New Roman" w:eastAsia="仿宋_GB2312" w:cs="Times New Roman"/>
          <w:sz w:val="32"/>
          <w:szCs w:val="32"/>
          <w:lang w:val="en-US" w:eastAsia="zh-CN"/>
        </w:rPr>
        <w:t>绘制江西省科技成果转移转化工作流程图，</w:t>
      </w:r>
      <w:r>
        <w:rPr>
          <w:rFonts w:hint="default" w:ascii="Times New Roman" w:hAnsi="Times New Roman" w:eastAsia="仿宋_GB2312" w:cs="Times New Roman"/>
          <w:sz w:val="32"/>
          <w:szCs w:val="32"/>
        </w:rPr>
        <w:t>提出江西省科技成果转移转化体系建设的对策建议。</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是以体系建设为引领，构建“1+N”政策制度格局，在江西省科技成果转移转化体系布局之下，配合业务处室研究出台激励成果转化各主体、畅通各环节、配置各要素的政策、方案、管理办法等文件。</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2</w:t>
      </w: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rPr>
        <w:t>深化江西省科研机构市场化改革路径及举措研究</w:t>
      </w:r>
    </w:p>
    <w:p>
      <w:pPr>
        <w:numPr>
          <w:ilvl w:val="255"/>
          <w:numId w:val="0"/>
        </w:numPr>
        <w:spacing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lang w:val="en-US" w:eastAsia="zh-CN"/>
        </w:rPr>
        <w:t>一是对</w:t>
      </w:r>
      <w:r>
        <w:rPr>
          <w:rFonts w:hint="default" w:ascii="Times New Roman" w:hAnsi="Times New Roman" w:eastAsia="仿宋_GB2312" w:cs="Times New Roman"/>
          <w:sz w:val="32"/>
          <w:szCs w:val="32"/>
        </w:rPr>
        <w:t>省内科研机构市场化现状</w:t>
      </w:r>
      <w:r>
        <w:rPr>
          <w:rFonts w:hint="default" w:ascii="Times New Roman" w:hAnsi="Times New Roman" w:eastAsia="仿宋_GB2312" w:cs="Times New Roman"/>
          <w:sz w:val="32"/>
          <w:szCs w:val="32"/>
          <w:lang w:val="en-US" w:eastAsia="zh-CN"/>
        </w:rPr>
        <w:t>进行</w:t>
      </w:r>
      <w:r>
        <w:rPr>
          <w:rFonts w:hint="eastAsia"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rPr>
        <w:t>分析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制定改革路线图和时间表</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从</w:t>
      </w:r>
      <w:r>
        <w:rPr>
          <w:rFonts w:hint="default" w:ascii="Times New Roman" w:hAnsi="Times New Roman" w:eastAsia="仿宋_GB2312" w:cs="Times New Roman"/>
          <w:sz w:val="32"/>
          <w:szCs w:val="32"/>
          <w:lang w:val="en-US" w:eastAsia="zh-CN"/>
        </w:rPr>
        <w:t>管理制度、运行模式、用人机制、科研人员收入结构等</w:t>
      </w:r>
      <w:r>
        <w:rPr>
          <w:rFonts w:hint="eastAsia" w:ascii="Times New Roman" w:hAnsi="Times New Roman" w:eastAsia="仿宋_GB2312" w:cs="Times New Roman"/>
          <w:sz w:val="32"/>
          <w:szCs w:val="32"/>
          <w:lang w:val="en-US" w:eastAsia="zh-CN"/>
        </w:rPr>
        <w:t>方面结合相关调研数据剖析江西省科研机构发展存在的问题</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跟踪科研院所的改革相关政策</w:t>
      </w:r>
      <w:r>
        <w:rPr>
          <w:rFonts w:hint="default" w:ascii="Times New Roman" w:hAnsi="Times New Roman" w:eastAsia="仿宋_GB2312" w:cs="Times New Roman"/>
          <w:sz w:val="32"/>
          <w:szCs w:val="32"/>
          <w:lang w:val="en-US" w:eastAsia="zh-CN"/>
        </w:rPr>
        <w:t>文件的落实</w:t>
      </w:r>
      <w:r>
        <w:rPr>
          <w:rFonts w:hint="default" w:ascii="Times New Roman" w:hAnsi="Times New Roman" w:eastAsia="仿宋_GB2312" w:cs="Times New Roman"/>
          <w:sz w:val="32"/>
          <w:szCs w:val="32"/>
        </w:rPr>
        <w:t>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二是借鉴</w:t>
      </w:r>
      <w:r>
        <w:rPr>
          <w:rFonts w:hint="default" w:ascii="Times New Roman" w:hAnsi="Times New Roman" w:eastAsia="仿宋_GB2312" w:cs="Times New Roman"/>
          <w:sz w:val="32"/>
          <w:szCs w:val="32"/>
        </w:rPr>
        <w:t>省外市场化改革先进经验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走访调研广东、江苏、浙江等发达省份科研机构市场化改革成功案例，总结梳理经验做法。三是结合江西实际情况，从所有制模式、产学研合作、科技体制改革等方面探索</w:t>
      </w:r>
      <w:r>
        <w:rPr>
          <w:rFonts w:hint="default" w:ascii="Times New Roman" w:hAnsi="Times New Roman" w:eastAsia="仿宋_GB2312" w:cs="Times New Roman"/>
          <w:sz w:val="32"/>
          <w:szCs w:val="32"/>
        </w:rPr>
        <w:t>提出</w:t>
      </w:r>
      <w:r>
        <w:rPr>
          <w:rFonts w:hint="default" w:ascii="Times New Roman" w:hAnsi="Times New Roman" w:eastAsia="仿宋_GB2312" w:cs="Times New Roman"/>
          <w:sz w:val="32"/>
          <w:szCs w:val="32"/>
          <w:lang w:val="en-US" w:eastAsia="zh-CN"/>
        </w:rPr>
        <w:t>适合江西省</w:t>
      </w:r>
      <w:r>
        <w:rPr>
          <w:rFonts w:hint="default" w:ascii="Times New Roman" w:hAnsi="Times New Roman" w:eastAsia="仿宋_GB2312" w:cs="Times New Roman"/>
          <w:sz w:val="32"/>
          <w:szCs w:val="32"/>
        </w:rPr>
        <w:t>科研机构市场化改革</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具体路径和对策建议，为我省推进科研院所改革提供决策咨询和智力支撑。</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3</w:t>
      </w:r>
      <w:r>
        <w:rPr>
          <w:rFonts w:hint="default" w:ascii="Times New Roman" w:hAnsi="Times New Roman" w:eastAsia="楷体_GB2312" w:cs="Times New Roman"/>
          <w:b/>
          <w:bCs/>
          <w:sz w:val="32"/>
          <w:szCs w:val="32"/>
          <w:lang w:val="en-US" w:eastAsia="zh-CN"/>
        </w:rPr>
        <w:t>.江西省制造业重点产业链创新型产业集群高质量发展策略研究</w:t>
      </w:r>
    </w:p>
    <w:p>
      <w:pPr>
        <w:numPr>
          <w:ilvl w:val="255"/>
          <w:numId w:val="0"/>
        </w:numPr>
        <w:spacing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lang w:val="en-US" w:eastAsia="zh-CN"/>
        </w:rPr>
        <w:t>一是</w:t>
      </w:r>
      <w:r>
        <w:rPr>
          <w:rFonts w:hint="eastAsia" w:ascii="Times New Roman" w:hAnsi="Times New Roman" w:eastAsia="仿宋_GB2312" w:cs="Times New Roman"/>
          <w:sz w:val="32"/>
          <w:szCs w:val="32"/>
          <w:lang w:val="en-US" w:eastAsia="zh-CN"/>
        </w:rPr>
        <w:t>收集整理</w:t>
      </w:r>
      <w:r>
        <w:rPr>
          <w:rFonts w:hint="default" w:ascii="Times New Roman" w:hAnsi="Times New Roman" w:eastAsia="仿宋_GB2312" w:cs="Times New Roman"/>
          <w:sz w:val="32"/>
          <w:szCs w:val="32"/>
          <w:lang w:val="en-US" w:eastAsia="zh-CN"/>
        </w:rPr>
        <w:t>我省制造业重点产业链创新型产业集群发展现状</w:t>
      </w:r>
      <w:r>
        <w:rPr>
          <w:rFonts w:hint="eastAsia" w:ascii="Times New Roman" w:hAnsi="Times New Roman" w:eastAsia="仿宋_GB2312" w:cs="Times New Roman"/>
          <w:sz w:val="32"/>
          <w:szCs w:val="32"/>
          <w:lang w:val="en-US" w:eastAsia="zh-CN"/>
        </w:rPr>
        <w:t>相关的数据，明确制约其发展的</w:t>
      </w:r>
      <w:r>
        <w:rPr>
          <w:rFonts w:hint="default" w:ascii="Times New Roman" w:hAnsi="Times New Roman" w:eastAsia="仿宋_GB2312" w:cs="Times New Roman"/>
          <w:sz w:val="32"/>
          <w:szCs w:val="32"/>
          <w:lang w:val="en-US" w:eastAsia="zh-CN"/>
        </w:rPr>
        <w:t>关键瓶颈</w:t>
      </w:r>
      <w:r>
        <w:rPr>
          <w:rFonts w:hint="eastAsia" w:ascii="Times New Roman" w:hAnsi="Times New Roman" w:eastAsia="仿宋_GB2312" w:cs="Times New Roman"/>
          <w:sz w:val="32"/>
          <w:szCs w:val="32"/>
          <w:lang w:val="en-US" w:eastAsia="zh-CN"/>
        </w:rPr>
        <w:t>，绘制工作技术路线图</w:t>
      </w:r>
      <w:r>
        <w:rPr>
          <w:rFonts w:hint="default" w:ascii="Times New Roman" w:hAnsi="Times New Roman" w:eastAsia="仿宋_GB2312" w:cs="Times New Roman"/>
          <w:sz w:val="32"/>
          <w:szCs w:val="32"/>
          <w:lang w:val="en-US" w:eastAsia="zh-CN"/>
        </w:rPr>
        <w:t>；二是深入分析当前创新型产业集群发展的重大机遇和主要挑战，研究提出推进创新型产业集群发展的总体目标和具体路径；三要结合江西资源禀赋和产业转型需要，研究提出制造业创新型产业集群重点发展的</w:t>
      </w:r>
      <w:r>
        <w:rPr>
          <w:rFonts w:hint="eastAsia" w:ascii="Times New Roman" w:hAnsi="Times New Roman" w:eastAsia="仿宋_GB2312" w:cs="Times New Roman"/>
          <w:sz w:val="32"/>
          <w:szCs w:val="32"/>
          <w:lang w:val="en-US" w:eastAsia="zh-CN"/>
        </w:rPr>
        <w:t>方向和</w:t>
      </w:r>
      <w:r>
        <w:rPr>
          <w:rFonts w:hint="default" w:ascii="Times New Roman" w:hAnsi="Times New Roman" w:eastAsia="仿宋_GB2312" w:cs="Times New Roman"/>
          <w:sz w:val="32"/>
          <w:szCs w:val="32"/>
          <w:lang w:val="en-US" w:eastAsia="zh-CN"/>
        </w:rPr>
        <w:t>细分领域；四是要从培育创新主体、壮大集群布局、优化创新生态等方面，研究提出推进制造业创新型产业集群发展的对策建议。</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4</w:t>
      </w:r>
      <w:r>
        <w:rPr>
          <w:rFonts w:hint="default" w:ascii="Times New Roman" w:hAnsi="Times New Roman" w:eastAsia="楷体_GB2312" w:cs="Times New Roman"/>
          <w:b/>
          <w:bCs/>
          <w:sz w:val="32"/>
          <w:szCs w:val="32"/>
          <w:lang w:val="en-US" w:eastAsia="zh-CN"/>
        </w:rPr>
        <w:t>.对接国家战略科技资源，高水平科技合作拓展研究</w:t>
      </w:r>
    </w:p>
    <w:p>
      <w:pPr>
        <w:numPr>
          <w:ilvl w:val="255"/>
          <w:numId w:val="0"/>
        </w:numPr>
        <w:spacing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lang w:val="en-US" w:eastAsia="zh-CN"/>
        </w:rPr>
        <w:t>一是</w:t>
      </w:r>
      <w:r>
        <w:rPr>
          <w:rFonts w:hint="eastAsia" w:ascii="Times New Roman" w:hAnsi="Times New Roman" w:eastAsia="仿宋_GB2312" w:cs="Times New Roman"/>
          <w:sz w:val="32"/>
          <w:szCs w:val="32"/>
          <w:lang w:val="en-US" w:eastAsia="zh-CN"/>
        </w:rPr>
        <w:t>收集</w:t>
      </w:r>
      <w:r>
        <w:rPr>
          <w:rFonts w:hint="default" w:ascii="Times New Roman" w:hAnsi="Times New Roman" w:eastAsia="仿宋_GB2312" w:cs="Times New Roman"/>
          <w:sz w:val="32"/>
          <w:szCs w:val="32"/>
          <w:lang w:val="en-US" w:eastAsia="zh-CN"/>
        </w:rPr>
        <w:t>近年来省院、省校、省企以及与高层次人才科技合作情况的</w:t>
      </w:r>
      <w:r>
        <w:rPr>
          <w:rFonts w:hint="eastAsia" w:ascii="Times New Roman" w:hAnsi="Times New Roman" w:eastAsia="仿宋_GB2312" w:cs="Times New Roman"/>
          <w:sz w:val="32"/>
          <w:szCs w:val="32"/>
          <w:lang w:val="en-US" w:eastAsia="zh-CN"/>
        </w:rPr>
        <w:t>数据</w:t>
      </w:r>
      <w:r>
        <w:rPr>
          <w:rFonts w:hint="default" w:ascii="Times New Roman" w:hAnsi="Times New Roman" w:eastAsia="仿宋_GB2312" w:cs="Times New Roman"/>
          <w:sz w:val="32"/>
          <w:szCs w:val="32"/>
          <w:lang w:val="en-US" w:eastAsia="zh-CN"/>
        </w:rPr>
        <w:t>，全面梳理国家战略科技资源布局情况</w:t>
      </w:r>
      <w:r>
        <w:rPr>
          <w:rFonts w:hint="eastAsia" w:ascii="Times New Roman" w:hAnsi="Times New Roman" w:eastAsia="仿宋_GB2312" w:cs="Times New Roman"/>
          <w:sz w:val="32"/>
          <w:szCs w:val="32"/>
          <w:lang w:val="en-US" w:eastAsia="zh-CN"/>
        </w:rPr>
        <w:t>以及省新型研发机构建设情况</w:t>
      </w:r>
      <w:r>
        <w:rPr>
          <w:rFonts w:hint="default" w:ascii="Times New Roman" w:hAnsi="Times New Roman" w:eastAsia="仿宋_GB2312" w:cs="Times New Roman"/>
          <w:sz w:val="32"/>
          <w:szCs w:val="32"/>
          <w:lang w:val="en-US" w:eastAsia="zh-CN"/>
        </w:rPr>
        <w:t>。二是充分调研和借鉴先进地区经验做法，深挖我省</w:t>
      </w:r>
      <w:r>
        <w:rPr>
          <w:rFonts w:hint="eastAsia" w:ascii="Times New Roman" w:hAnsi="Times New Roman" w:eastAsia="仿宋_GB2312" w:cs="Times New Roman"/>
          <w:sz w:val="32"/>
          <w:szCs w:val="32"/>
          <w:lang w:val="en-US" w:eastAsia="zh-CN"/>
        </w:rPr>
        <w:t>产业发展急需从外导入的技术资源及</w:t>
      </w:r>
      <w:r>
        <w:rPr>
          <w:rFonts w:hint="default" w:ascii="Times New Roman" w:hAnsi="Times New Roman" w:eastAsia="仿宋_GB2312" w:cs="Times New Roman"/>
          <w:sz w:val="32"/>
          <w:szCs w:val="32"/>
          <w:lang w:val="en-US" w:eastAsia="zh-CN"/>
        </w:rPr>
        <w:t>链接渠道。三是探索与院士专家等高层次人才科技合作推进机制，完善庐山对话、江西智库峰会暨国家级大院大所产业技术及高端人才进江西活动等活动长效机制，建立欠发达地区与国家战略科技力量科技合作的高效机制和典范。</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5</w:t>
      </w: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rPr>
        <w:t>提升</w:t>
      </w:r>
      <w:r>
        <w:rPr>
          <w:rFonts w:hint="eastAsia" w:ascii="Times New Roman" w:hAnsi="Times New Roman" w:eastAsia="楷体_GB2312" w:cs="Times New Roman"/>
          <w:b/>
          <w:bCs/>
          <w:sz w:val="32"/>
          <w:szCs w:val="32"/>
          <w:lang w:val="en-US" w:eastAsia="zh-CN"/>
        </w:rPr>
        <w:t>江西</w:t>
      </w:r>
      <w:r>
        <w:rPr>
          <w:rFonts w:hint="default" w:ascii="Times New Roman" w:hAnsi="Times New Roman" w:eastAsia="楷体_GB2312" w:cs="Times New Roman"/>
          <w:b/>
          <w:bCs/>
          <w:sz w:val="32"/>
          <w:szCs w:val="32"/>
        </w:rPr>
        <w:t>省农业战略科技力量研究</w:t>
      </w:r>
    </w:p>
    <w:p>
      <w:pPr>
        <w:numPr>
          <w:ilvl w:val="255"/>
          <w:numId w:val="0"/>
        </w:numPr>
        <w:spacing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lang w:val="en-US" w:eastAsia="zh-CN"/>
        </w:rPr>
        <w:t>一是</w:t>
      </w:r>
      <w:r>
        <w:rPr>
          <w:rFonts w:hint="eastAsia" w:ascii="Times New Roman" w:hAnsi="Times New Roman" w:eastAsia="仿宋_GB2312" w:cs="Times New Roman"/>
          <w:sz w:val="32"/>
          <w:szCs w:val="32"/>
          <w:lang w:val="en-US" w:eastAsia="zh-CN"/>
        </w:rPr>
        <w:t>分析</w:t>
      </w:r>
      <w:r>
        <w:rPr>
          <w:rFonts w:hint="default" w:ascii="Times New Roman" w:hAnsi="Times New Roman" w:eastAsia="仿宋_GB2312" w:cs="Times New Roman"/>
          <w:sz w:val="32"/>
          <w:szCs w:val="32"/>
          <w:lang w:val="en-US" w:eastAsia="zh-CN"/>
        </w:rPr>
        <w:t>我省</w:t>
      </w:r>
      <w:r>
        <w:rPr>
          <w:rFonts w:hint="eastAsia" w:ascii="Times New Roman" w:hAnsi="Times New Roman" w:eastAsia="仿宋_GB2312" w:cs="Times New Roman"/>
          <w:sz w:val="32"/>
          <w:szCs w:val="32"/>
          <w:lang w:val="en-US" w:eastAsia="zh-CN"/>
        </w:rPr>
        <w:t>近年来在</w:t>
      </w:r>
      <w:r>
        <w:rPr>
          <w:rFonts w:hint="default" w:ascii="Times New Roman" w:hAnsi="Times New Roman" w:eastAsia="仿宋_GB2312" w:cs="Times New Roman"/>
          <w:sz w:val="32"/>
          <w:szCs w:val="32"/>
          <w:lang w:val="en-US" w:eastAsia="zh-CN"/>
        </w:rPr>
        <w:t>农业领域创新平台</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高校院所</w:t>
      </w:r>
      <w:r>
        <w:rPr>
          <w:rFonts w:hint="eastAsia"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lang w:val="en-US" w:eastAsia="zh-CN"/>
        </w:rPr>
        <w:t>、龙头企业</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创新人才</w:t>
      </w:r>
      <w:r>
        <w:rPr>
          <w:rFonts w:hint="eastAsia" w:ascii="Times New Roman" w:hAnsi="Times New Roman" w:eastAsia="仿宋_GB2312" w:cs="Times New Roman"/>
          <w:sz w:val="32"/>
          <w:szCs w:val="32"/>
          <w:lang w:val="en-US" w:eastAsia="zh-CN"/>
        </w:rPr>
        <w:t>培育</w:t>
      </w:r>
      <w:r>
        <w:rPr>
          <w:rFonts w:hint="default" w:ascii="Times New Roman" w:hAnsi="Times New Roman" w:eastAsia="仿宋_GB2312" w:cs="Times New Roman"/>
          <w:sz w:val="32"/>
          <w:szCs w:val="32"/>
          <w:lang w:val="en-US" w:eastAsia="zh-CN"/>
        </w:rPr>
        <w:t>、政策措施</w:t>
      </w:r>
      <w:r>
        <w:rPr>
          <w:rFonts w:hint="eastAsia" w:ascii="Times New Roman" w:hAnsi="Times New Roman" w:eastAsia="仿宋_GB2312" w:cs="Times New Roman"/>
          <w:sz w:val="32"/>
          <w:szCs w:val="32"/>
          <w:lang w:val="en-US" w:eastAsia="zh-CN"/>
        </w:rPr>
        <w:t>出台</w:t>
      </w:r>
      <w:r>
        <w:rPr>
          <w:rFonts w:hint="default" w:ascii="Times New Roman" w:hAnsi="Times New Roman" w:eastAsia="仿宋_GB2312" w:cs="Times New Roman"/>
          <w:sz w:val="32"/>
          <w:szCs w:val="32"/>
          <w:lang w:val="en-US" w:eastAsia="zh-CN"/>
        </w:rPr>
        <w:t>等方面</w:t>
      </w:r>
      <w:r>
        <w:rPr>
          <w:rFonts w:hint="eastAsia" w:ascii="Times New Roman" w:hAnsi="Times New Roman" w:eastAsia="仿宋_GB2312" w:cs="Times New Roman"/>
          <w:sz w:val="32"/>
          <w:szCs w:val="32"/>
          <w:lang w:val="en-US" w:eastAsia="zh-CN"/>
        </w:rPr>
        <w:t>的情况</w:t>
      </w:r>
      <w:r>
        <w:rPr>
          <w:rFonts w:hint="default" w:ascii="Times New Roman" w:hAnsi="Times New Roman" w:eastAsia="仿宋_GB2312" w:cs="Times New Roman"/>
          <w:sz w:val="32"/>
          <w:szCs w:val="32"/>
          <w:lang w:val="en-US" w:eastAsia="zh-CN"/>
        </w:rPr>
        <w:t>，分析着力支撑江西省农业产业高质量发展重大需求，摸清家底。二是按照“系统化设计、体系化重塑、利益化衔接、递进式推进、周期化评估”的思路，</w:t>
      </w:r>
      <w:r>
        <w:rPr>
          <w:rFonts w:hint="eastAsia" w:ascii="Times New Roman" w:hAnsi="Times New Roman" w:eastAsia="仿宋_GB2312" w:cs="Times New Roman"/>
          <w:sz w:val="32"/>
          <w:szCs w:val="32"/>
          <w:lang w:val="en-US" w:eastAsia="zh-CN"/>
        </w:rPr>
        <w:t>绘制江西省农业战略科技力量需求目录清单，</w:t>
      </w:r>
      <w:r>
        <w:rPr>
          <w:rFonts w:hint="default" w:ascii="Times New Roman" w:hAnsi="Times New Roman" w:eastAsia="仿宋_GB2312" w:cs="Times New Roman"/>
          <w:sz w:val="32"/>
          <w:szCs w:val="32"/>
          <w:lang w:val="en-US" w:eastAsia="zh-CN"/>
        </w:rPr>
        <w:t>从构建和完善“创新体系、评价体系、投入体系、人才体系”等方面对我省农业科技情况开展研究。三是借鉴国内外省市好的经验做法，提出提升我省农业战略科技力量的意见建议，推动农村一二三产业融合发展。</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6</w:t>
      </w: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rPr>
        <w:t>江西省医药产业科技创新能力提升研究（2024年）</w:t>
      </w:r>
    </w:p>
    <w:p>
      <w:pPr>
        <w:numPr>
          <w:ilvl w:val="255"/>
          <w:numId w:val="0"/>
        </w:numPr>
        <w:spacing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lang w:val="en-US" w:eastAsia="zh-CN"/>
        </w:rPr>
        <w:t>一是系统梳理</w:t>
      </w:r>
      <w:r>
        <w:rPr>
          <w:rFonts w:hint="eastAsia" w:ascii="Times New Roman" w:hAnsi="Times New Roman" w:eastAsia="仿宋_GB2312" w:cs="Times New Roman"/>
          <w:sz w:val="32"/>
          <w:szCs w:val="32"/>
          <w:lang w:val="en-US" w:eastAsia="zh-CN"/>
        </w:rPr>
        <w:t>和分析</w:t>
      </w:r>
      <w:r>
        <w:rPr>
          <w:rFonts w:hint="default" w:ascii="Times New Roman" w:hAnsi="Times New Roman" w:eastAsia="仿宋_GB2312" w:cs="Times New Roman"/>
          <w:sz w:val="32"/>
          <w:szCs w:val="32"/>
          <w:lang w:val="en-US" w:eastAsia="zh-CN"/>
        </w:rPr>
        <w:t>近10年江西</w:t>
      </w:r>
      <w:r>
        <w:rPr>
          <w:rFonts w:hint="eastAsia" w:ascii="Times New Roman" w:hAnsi="Times New Roman" w:eastAsia="仿宋_GB2312" w:cs="Times New Roman"/>
          <w:sz w:val="32"/>
          <w:szCs w:val="32"/>
          <w:lang w:val="en-US" w:eastAsia="zh-CN"/>
        </w:rPr>
        <w:t>生物医药和中</w:t>
      </w:r>
      <w:r>
        <w:rPr>
          <w:rFonts w:hint="default" w:ascii="Times New Roman" w:hAnsi="Times New Roman" w:eastAsia="仿宋_GB2312" w:cs="Times New Roman"/>
          <w:sz w:val="32"/>
          <w:szCs w:val="32"/>
          <w:lang w:val="en-US" w:eastAsia="zh-CN"/>
        </w:rPr>
        <w:t>医药产业支持政策、科技项目、人才团队、创新平台、重大成果、项目绩效</w:t>
      </w:r>
      <w:r>
        <w:rPr>
          <w:rFonts w:hint="eastAsia" w:ascii="Times New Roman" w:hAnsi="Times New Roman" w:eastAsia="仿宋_GB2312" w:cs="Times New Roman"/>
          <w:sz w:val="32"/>
          <w:szCs w:val="32"/>
          <w:lang w:val="en-US" w:eastAsia="zh-CN"/>
        </w:rPr>
        <w:t>数据</w:t>
      </w:r>
      <w:r>
        <w:rPr>
          <w:rFonts w:hint="default" w:ascii="Times New Roman" w:hAnsi="Times New Roman" w:eastAsia="仿宋_GB2312" w:cs="Times New Roman"/>
          <w:sz w:val="32"/>
          <w:szCs w:val="32"/>
          <w:lang w:val="en-US" w:eastAsia="zh-CN"/>
        </w:rPr>
        <w:t>，重点分析全省企业、重点高校、研究院所、实验室等医药产业科技力量分布情况</w:t>
      </w:r>
      <w:r>
        <w:rPr>
          <w:rFonts w:hint="eastAsia" w:ascii="Times New Roman" w:hAnsi="Times New Roman" w:eastAsia="仿宋_GB2312" w:cs="Times New Roman"/>
          <w:sz w:val="32"/>
          <w:szCs w:val="32"/>
          <w:lang w:val="en-US" w:eastAsia="zh-CN"/>
        </w:rPr>
        <w:t>，明确制约江西生物医药产业发展的关键因素，完成生物医药和中</w:t>
      </w:r>
      <w:r>
        <w:rPr>
          <w:rFonts w:hint="default" w:ascii="Times New Roman" w:hAnsi="Times New Roman" w:eastAsia="仿宋_GB2312" w:cs="Times New Roman"/>
          <w:sz w:val="32"/>
          <w:szCs w:val="32"/>
          <w:lang w:val="en-US" w:eastAsia="zh-CN"/>
        </w:rPr>
        <w:t>医药</w:t>
      </w:r>
      <w:r>
        <w:rPr>
          <w:rFonts w:hint="eastAsia" w:ascii="Times New Roman" w:hAnsi="Times New Roman" w:eastAsia="仿宋_GB2312" w:cs="Times New Roman"/>
          <w:sz w:val="32"/>
          <w:szCs w:val="32"/>
          <w:lang w:val="en-US" w:eastAsia="zh-CN"/>
        </w:rPr>
        <w:t>技术路线图的绘制</w:t>
      </w:r>
      <w:r>
        <w:rPr>
          <w:rFonts w:hint="default" w:ascii="Times New Roman" w:hAnsi="Times New Roman" w:eastAsia="仿宋_GB2312" w:cs="Times New Roman"/>
          <w:sz w:val="32"/>
          <w:szCs w:val="32"/>
          <w:lang w:val="en-US" w:eastAsia="zh-CN"/>
        </w:rPr>
        <w:t>。二是梳理全国医药产业各环节优势企业、重点高校、科研院所、实验室等战略科技力量分布情况，形成医药产业国家战略科技资源分布图，明确江西医药产业科技创新优势与短板，分析提出未来江西医药产业科技创新发力点。三是立足现有科技创新力量，围绕江西医药产业发展科技需求，提出医药产业关键技术攻关方向和任务以及江西</w:t>
      </w:r>
      <w:r>
        <w:rPr>
          <w:rFonts w:hint="eastAsia" w:ascii="Times New Roman" w:hAnsi="Times New Roman" w:eastAsia="仿宋_GB2312" w:cs="Times New Roman"/>
          <w:sz w:val="32"/>
          <w:szCs w:val="32"/>
          <w:lang w:val="en-US" w:eastAsia="zh-CN"/>
        </w:rPr>
        <w:t>生物医药和中</w:t>
      </w:r>
      <w:r>
        <w:rPr>
          <w:rFonts w:hint="default" w:ascii="Times New Roman" w:hAnsi="Times New Roman" w:eastAsia="仿宋_GB2312" w:cs="Times New Roman"/>
          <w:sz w:val="32"/>
          <w:szCs w:val="32"/>
          <w:lang w:val="en-US" w:eastAsia="zh-CN"/>
        </w:rPr>
        <w:t>医药产业战略科技力量培育建议，为后续布局科技创新资源提供参考。</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7</w:t>
      </w: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江西</w:t>
      </w:r>
      <w:r>
        <w:rPr>
          <w:rFonts w:hint="default" w:ascii="Times New Roman" w:hAnsi="Times New Roman" w:eastAsia="楷体_GB2312" w:cs="Times New Roman"/>
          <w:b/>
          <w:bCs/>
          <w:sz w:val="32"/>
          <w:szCs w:val="32"/>
        </w:rPr>
        <w:t>省技术创新类平台基地规划布局研究</w:t>
      </w:r>
    </w:p>
    <w:p>
      <w:pPr>
        <w:numPr>
          <w:ilvl w:val="255"/>
          <w:numId w:val="0"/>
        </w:numPr>
        <w:spacing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lang w:val="en-US" w:eastAsia="zh-CN"/>
        </w:rPr>
        <w:t>一是摸清我省技术创新类平台基地情况，</w:t>
      </w:r>
      <w:r>
        <w:rPr>
          <w:rFonts w:hint="eastAsia" w:ascii="Times New Roman" w:hAnsi="Times New Roman" w:eastAsia="仿宋_GB2312" w:cs="Times New Roman"/>
          <w:sz w:val="32"/>
          <w:szCs w:val="32"/>
          <w:lang w:val="en-US" w:eastAsia="zh-CN"/>
        </w:rPr>
        <w:t>从</w:t>
      </w:r>
      <w:r>
        <w:rPr>
          <w:rFonts w:hint="default" w:ascii="Times New Roman" w:hAnsi="Times New Roman" w:eastAsia="仿宋_GB2312" w:cs="Times New Roman"/>
          <w:sz w:val="32"/>
          <w:szCs w:val="32"/>
          <w:lang w:val="en-US" w:eastAsia="zh-CN"/>
        </w:rPr>
        <w:t>目前全省技术创新类平台数量、布局领域、运行模式、发展现状等</w:t>
      </w:r>
      <w:r>
        <w:rPr>
          <w:rFonts w:hint="eastAsia" w:ascii="Times New Roman" w:hAnsi="Times New Roman" w:eastAsia="仿宋_GB2312" w:cs="Times New Roman"/>
          <w:sz w:val="32"/>
          <w:szCs w:val="32"/>
          <w:lang w:val="en-US" w:eastAsia="zh-CN"/>
        </w:rPr>
        <w:t>方面，通过横向和纵向对比的方式，确定我省技术创新平台未来布局的领域和规模</w:t>
      </w:r>
      <w:r>
        <w:rPr>
          <w:rFonts w:hint="default" w:ascii="Times New Roman" w:hAnsi="Times New Roman" w:eastAsia="仿宋_GB2312" w:cs="Times New Roman"/>
          <w:sz w:val="32"/>
          <w:szCs w:val="32"/>
          <w:lang w:val="en-US" w:eastAsia="zh-CN"/>
        </w:rPr>
        <w:t>。二是根据科技部改革部署进行优化重组，围绕我省重点产业进行布局，拟定各领域研究方向，再结合各地市的产业发展需求，制定我省技术创新类平台基地总体布局图。</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8</w:t>
      </w: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江西</w:t>
      </w:r>
      <w:r>
        <w:rPr>
          <w:rFonts w:hint="default" w:ascii="Times New Roman" w:hAnsi="Times New Roman" w:eastAsia="楷体_GB2312" w:cs="Times New Roman"/>
          <w:b/>
          <w:bCs/>
          <w:sz w:val="32"/>
          <w:szCs w:val="32"/>
        </w:rPr>
        <w:t>省创新联合体运行机制研究</w:t>
      </w:r>
    </w:p>
    <w:p>
      <w:pPr>
        <w:numPr>
          <w:ilvl w:val="255"/>
          <w:numId w:val="0"/>
        </w:numPr>
        <w:spacing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sz w:val="32"/>
          <w:szCs w:val="32"/>
          <w:lang w:val="en-US" w:eastAsia="zh-CN"/>
        </w:rPr>
        <w:t>一是以已组建的24个创新联合体为研究对象，围绕创新联合体的组织机构管理方法、科技研发管理办法、成员单位加入</w:t>
      </w:r>
      <w:r>
        <w:rPr>
          <w:rFonts w:hint="eastAsia" w:ascii="Times New Roman" w:hAnsi="Times New Roman" w:eastAsia="仿宋_GB2312" w:cs="Times New Roman"/>
          <w:sz w:val="32"/>
          <w:szCs w:val="32"/>
          <w:lang w:val="en-US" w:eastAsia="zh-CN"/>
        </w:rPr>
        <w:t>方式等方面进行对比分析</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总结</w:t>
      </w:r>
      <w:r>
        <w:rPr>
          <w:rFonts w:hint="default" w:ascii="Times New Roman" w:hAnsi="Times New Roman" w:eastAsia="仿宋_GB2312" w:cs="Times New Roman"/>
          <w:sz w:val="32"/>
          <w:szCs w:val="32"/>
          <w:lang w:val="en-US" w:eastAsia="zh-CN"/>
        </w:rPr>
        <w:t>创新联合体宗旨及定位、成员单位权利及义务、科技成果及知识产权归属、违约责任追究方式等运行机制现状；二是结合全球科技创新及产业变革趋势，以及省委省政府关于建设创新型省份、实施科技创新平台攻坚行动决策部署，提出</w:t>
      </w:r>
      <w:r>
        <w:rPr>
          <w:rFonts w:hint="eastAsia" w:ascii="Times New Roman" w:hAnsi="Times New Roman" w:eastAsia="仿宋_GB2312" w:cs="Times New Roman"/>
          <w:sz w:val="32"/>
          <w:szCs w:val="32"/>
          <w:lang w:val="en-US" w:eastAsia="zh-CN"/>
        </w:rPr>
        <w:t>健全</w:t>
      </w:r>
      <w:r>
        <w:rPr>
          <w:rFonts w:hint="default" w:ascii="Times New Roman" w:hAnsi="Times New Roman" w:eastAsia="仿宋_GB2312" w:cs="Times New Roman"/>
          <w:sz w:val="32"/>
          <w:szCs w:val="32"/>
          <w:lang w:val="en-US" w:eastAsia="zh-CN"/>
        </w:rPr>
        <w:t>和完善创新联合体运行机制的建议，</w:t>
      </w:r>
      <w:r>
        <w:rPr>
          <w:rFonts w:hint="eastAsia" w:ascii="Times New Roman" w:hAnsi="Times New Roman" w:eastAsia="仿宋_GB2312" w:cs="Times New Roman"/>
          <w:sz w:val="32"/>
          <w:szCs w:val="32"/>
          <w:lang w:val="en-US" w:eastAsia="zh-CN"/>
        </w:rPr>
        <w:t>凝练出具有江西特质的</w:t>
      </w:r>
      <w:r>
        <w:rPr>
          <w:rFonts w:hint="default" w:ascii="Times New Roman" w:hAnsi="Times New Roman" w:eastAsia="仿宋_GB2312" w:cs="Times New Roman"/>
          <w:sz w:val="32"/>
          <w:szCs w:val="32"/>
          <w:lang w:val="en-US" w:eastAsia="zh-CN"/>
        </w:rPr>
        <w:t>创新联合体建设模式</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运行路径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推动创新资源开放共享和科技创新合作联动，服务全省产业链转型升级和创新发展。</w:t>
      </w:r>
    </w:p>
    <w:p>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9.</w:t>
      </w:r>
      <w:r>
        <w:rPr>
          <w:rFonts w:hint="default" w:ascii="Times New Roman" w:hAnsi="Times New Roman" w:eastAsia="楷体_GB2312" w:cs="Times New Roman"/>
          <w:b/>
          <w:bCs/>
          <w:sz w:val="32"/>
          <w:szCs w:val="32"/>
        </w:rPr>
        <w:t>江西省以科技创新推动产业创新对策研究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研究内容：</w:t>
      </w:r>
      <w:r>
        <w:rPr>
          <w:rFonts w:hint="default" w:ascii="Times New Roman" w:hAnsi="Times New Roman" w:eastAsia="仿宋_GB2312" w:cs="Times New Roman"/>
          <w:sz w:val="32"/>
          <w:szCs w:val="32"/>
          <w:lang w:val="en-US" w:eastAsia="zh-CN"/>
        </w:rPr>
        <w:t>一是梳理研究江西省以科技创新推动产业创新的现状，从创新链部署、关键核心技术突破、高新技术产业培育等方面明确关键短板和需求；二是深入分析当前科技创新的趋势和规律，研究先进省份以科技创新推动产业创新的典型经验，提出江西省以科技创新推动产业创新的机遇和挑战；三是围绕国家战略需求和习近平总书记对江西省的指示批示，结合江西省以科技创新引领现代化产业体系建设需求，明确江西省以科技创新推动产业创新的总体目标和路径方向；四是从打造以企业为主体的创新链、加大技术应用示范场景建设、优化产业创新服务体系等方面提出以科技创新推动产业创新的对策建议。</w:t>
      </w:r>
    </w:p>
    <w:p>
      <w:pPr>
        <w:spacing w:line="560" w:lineRule="exact"/>
        <w:ind w:firstLine="643" w:firstLineChars="200"/>
        <w:rPr>
          <w:rFonts w:hint="default" w:ascii="Times New Roman" w:hAnsi="Times New Roman" w:eastAsia="楷体_GB2312" w:cs="Times New Roman"/>
          <w:b/>
          <w:bCs/>
          <w:sz w:val="32"/>
          <w:szCs w:val="32"/>
          <w:lang w:val="en-US"/>
        </w:rPr>
      </w:pPr>
      <w:r>
        <w:rPr>
          <w:rFonts w:hint="default" w:ascii="Times New Roman" w:hAnsi="Times New Roman" w:eastAsia="楷体_GB2312" w:cs="Times New Roman"/>
          <w:b/>
          <w:bCs/>
          <w:sz w:val="32"/>
          <w:szCs w:val="32"/>
          <w:lang w:val="en-US" w:eastAsia="zh-CN"/>
        </w:rPr>
        <w:t>10.</w:t>
      </w:r>
      <w:r>
        <w:rPr>
          <w:rFonts w:hint="eastAsia" w:ascii="Times New Roman" w:hAnsi="Times New Roman" w:eastAsia="楷体_GB2312" w:cs="Times New Roman"/>
          <w:b/>
          <w:bCs/>
          <w:sz w:val="32"/>
          <w:szCs w:val="32"/>
          <w:lang w:val="en-US" w:eastAsia="zh-CN"/>
        </w:rPr>
        <w:t>江西</w:t>
      </w:r>
      <w:r>
        <w:rPr>
          <w:rFonts w:hint="default" w:ascii="Times New Roman" w:hAnsi="Times New Roman" w:eastAsia="楷体_GB2312" w:cs="Times New Roman"/>
          <w:b/>
          <w:bCs/>
          <w:sz w:val="32"/>
          <w:szCs w:val="32"/>
        </w:rPr>
        <w:t>省</w:t>
      </w:r>
      <w:r>
        <w:rPr>
          <w:rFonts w:hint="default" w:ascii="Times New Roman" w:hAnsi="Times New Roman" w:eastAsia="楷体_GB2312" w:cs="Times New Roman"/>
          <w:b/>
          <w:bCs/>
          <w:sz w:val="32"/>
          <w:szCs w:val="32"/>
          <w:lang w:val="en-US"/>
        </w:rPr>
        <w:t>科技战略人才力量现状研究</w:t>
      </w:r>
    </w:p>
    <w:p>
      <w:pPr>
        <w:pStyle w:val="4"/>
        <w:numPr>
          <w:ilvl w:val="-1"/>
          <w:numId w:val="0"/>
        </w:numPr>
        <w:spacing w:line="560" w:lineRule="exact"/>
        <w:ind w:firstLine="643"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sz w:val="32"/>
          <w:szCs w:val="32"/>
          <w:lang w:val="en-US" w:eastAsia="zh-CN"/>
        </w:rPr>
        <w:t>研究内容：</w:t>
      </w:r>
      <w:r>
        <w:rPr>
          <w:rFonts w:hint="default" w:ascii="Times New Roman" w:hAnsi="Times New Roman" w:eastAsia="仿宋_GB2312" w:cs="Times New Roman"/>
          <w:kern w:val="2"/>
          <w:sz w:val="32"/>
          <w:szCs w:val="32"/>
          <w:lang w:val="en-US" w:eastAsia="zh-CN" w:bidi="ar-SA"/>
        </w:rPr>
        <w:t>一是按照“1269”行动计划12条制造业重点产业链进行系统分析梳理，动态了解掌握各产业链相关科技人才分布、人才规模、结构组成、人才质量等</w:t>
      </w:r>
      <w:r>
        <w:rPr>
          <w:rFonts w:hint="eastAsia" w:ascii="Times New Roman" w:hAnsi="Times New Roman" w:eastAsia="仿宋_GB2312" w:cs="Times New Roman"/>
          <w:kern w:val="2"/>
          <w:sz w:val="32"/>
          <w:szCs w:val="32"/>
          <w:lang w:val="en-US" w:eastAsia="zh-CN" w:bidi="ar-SA"/>
        </w:rPr>
        <w:t>分布</w:t>
      </w:r>
      <w:r>
        <w:rPr>
          <w:rFonts w:hint="default" w:ascii="Times New Roman" w:hAnsi="Times New Roman" w:eastAsia="仿宋_GB2312" w:cs="Times New Roman"/>
          <w:kern w:val="2"/>
          <w:sz w:val="32"/>
          <w:szCs w:val="32"/>
          <w:lang w:val="en-US" w:eastAsia="zh-CN" w:bidi="ar-SA"/>
        </w:rPr>
        <w:t>情况，包括但不限于各产业链相关基础研究、应用基础研究、应用研究人才情况，各产业链相关青年科技人才（含职业早期青年科技人才、青苗人才、青年人才）、科技领军人才、高层次科技领军人才情况。二是梳理各产业链相关科技人才承担科研项目、参与平台建设、取得科研成果、获得科研奖励、开展成果转化及产学研合作情况等。</w:t>
      </w:r>
    </w:p>
    <w:p>
      <w:pPr>
        <w:spacing w:line="560" w:lineRule="exact"/>
        <w:ind w:firstLine="643" w:firstLineChars="200"/>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11.江西面向颠覆性技术的创新布局与发展策略研究</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sz w:val="32"/>
          <w:szCs w:val="32"/>
          <w:lang w:val="en-US" w:eastAsia="zh-CN"/>
        </w:rPr>
        <w:t>研究内容：</w:t>
      </w:r>
      <w:r>
        <w:rPr>
          <w:rFonts w:hint="default" w:ascii="Times New Roman" w:hAnsi="Times New Roman" w:eastAsia="仿宋_GB2312" w:cs="Times New Roman"/>
          <w:kern w:val="2"/>
          <w:sz w:val="32"/>
          <w:szCs w:val="32"/>
          <w:lang w:val="en-US" w:eastAsia="zh-CN" w:bidi="ar-SA"/>
        </w:rPr>
        <w:t>一是对世界科技前沿和新兴技术发展趋势进行广泛调研，建立对颠覆性技术的全面了解，充分理解和把握各种技术的潜在应用领域以及对产业结构和商业模式的颠覆性影响。二是深入调研国家和各省市在颠覆性领域的战略布局与发展策略，总结典型案例和发展经验。三是结合江西产业基础，考虑技术的成熟度、可行性、适应性以及对江西省产业结构的潜在影响等因素，筛选出有潜力对江西省未来经济社会发展产生颠覆性影响的关键技术</w:t>
      </w:r>
      <w:r>
        <w:rPr>
          <w:rFonts w:hint="eastAsia" w:ascii="Times New Roman" w:hAnsi="Times New Roman" w:eastAsia="仿宋_GB2312" w:cs="Times New Roman"/>
          <w:kern w:val="2"/>
          <w:sz w:val="32"/>
          <w:szCs w:val="32"/>
          <w:lang w:val="en-US" w:eastAsia="zh-CN" w:bidi="ar-SA"/>
        </w:rPr>
        <w:t>，绘制江西</w:t>
      </w:r>
      <w:r>
        <w:rPr>
          <w:rFonts w:hint="default" w:ascii="Times New Roman" w:hAnsi="Times New Roman" w:eastAsia="仿宋_GB2312" w:cs="Times New Roman"/>
          <w:kern w:val="2"/>
          <w:sz w:val="32"/>
          <w:szCs w:val="32"/>
          <w:lang w:val="en-US" w:eastAsia="zh-CN" w:bidi="ar-SA"/>
        </w:rPr>
        <w:t>颠覆性</w:t>
      </w:r>
      <w:r>
        <w:rPr>
          <w:rFonts w:hint="eastAsia" w:ascii="Times New Roman" w:hAnsi="Times New Roman" w:eastAsia="仿宋_GB2312" w:cs="Times New Roman"/>
          <w:kern w:val="2"/>
          <w:sz w:val="32"/>
          <w:szCs w:val="32"/>
          <w:lang w:val="en-US" w:eastAsia="zh-CN" w:bidi="ar-SA"/>
        </w:rPr>
        <w:t>技术发展预测路线图</w:t>
      </w:r>
      <w:r>
        <w:rPr>
          <w:rFonts w:hint="default" w:ascii="Times New Roman" w:hAnsi="Times New Roman" w:eastAsia="仿宋_GB2312" w:cs="Times New Roman"/>
          <w:kern w:val="2"/>
          <w:sz w:val="32"/>
          <w:szCs w:val="32"/>
          <w:lang w:val="en-US" w:eastAsia="zh-CN" w:bidi="ar-SA"/>
        </w:rPr>
        <w:t>。四是针对江西实际，提出江西跟踪和布局颠覆性技术创新的重点方向与发展策略。</w:t>
      </w:r>
    </w:p>
    <w:p>
      <w:pPr>
        <w:pStyle w:val="4"/>
        <w:numPr>
          <w:ilvl w:val="-1"/>
          <w:numId w:val="0"/>
        </w:numPr>
        <w:spacing w:line="560" w:lineRule="exact"/>
        <w:ind w:firstLine="0" w:firstLineChars="0"/>
        <w:rPr>
          <w:rFonts w:hint="default" w:ascii="Times New Roman" w:hAnsi="Times New Roman" w:eastAsia="仿宋_GB2312" w:cs="Times New Roman"/>
          <w:w w:val="90"/>
          <w:sz w:val="28"/>
          <w:szCs w:val="28"/>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MjZkNTg0Yjc3ZmJmMTMwNzIyZDUzMTY3NGNmNWMifQ=="/>
  </w:docVars>
  <w:rsids>
    <w:rsidRoot w:val="00000000"/>
    <w:rsid w:val="00AE0777"/>
    <w:rsid w:val="01AE34CB"/>
    <w:rsid w:val="06A65BF6"/>
    <w:rsid w:val="09870A59"/>
    <w:rsid w:val="18DD6B7B"/>
    <w:rsid w:val="1D337F70"/>
    <w:rsid w:val="237068FB"/>
    <w:rsid w:val="23E356AE"/>
    <w:rsid w:val="287A26B9"/>
    <w:rsid w:val="2AD2597B"/>
    <w:rsid w:val="2DAF64D3"/>
    <w:rsid w:val="301D15EE"/>
    <w:rsid w:val="402454C9"/>
    <w:rsid w:val="48035BAA"/>
    <w:rsid w:val="496474F9"/>
    <w:rsid w:val="4D5C0A13"/>
    <w:rsid w:val="4E636760"/>
    <w:rsid w:val="4EE62D6D"/>
    <w:rsid w:val="57DD72A8"/>
    <w:rsid w:val="591E1D54"/>
    <w:rsid w:val="5B5A3339"/>
    <w:rsid w:val="6B307229"/>
    <w:rsid w:val="6C3F4A9D"/>
    <w:rsid w:val="6F937F83"/>
    <w:rsid w:val="74D0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rFonts w:ascii="Calibri" w:hAnsi="Calibri" w:eastAsia="宋体" w:cs="Times New Roman"/>
      <w:sz w:val="24"/>
      <w:szCs w:val="24"/>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2613</Words>
  <Characters>2644</Characters>
  <Lines>0</Lines>
  <Paragraphs>0</Paragraphs>
  <TotalTime>45</TotalTime>
  <ScaleCrop>false</ScaleCrop>
  <LinksUpToDate>false</LinksUpToDate>
  <CharactersWithSpaces>2644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2023-12-01T02:28:00Z</dcterms:created>
  <dc:creator>huzichao</dc:creator>
  <cp:lastModifiedBy>wyw</cp:lastModifiedBy>
  <dcterms:modified xsi:type="dcterms:W3CDTF">2023-12-19T01:22:31Z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1E63C8DB78B84FEF98678171C35B1929_13</vt:lpwstr>
  </property>
</Properties>
</file>